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4C6C3" w14:textId="77777777" w:rsidR="00BA16BB" w:rsidRDefault="00884C6F" w:rsidP="00FC6D59">
      <w:pPr>
        <w:pStyle w:val="Nzev"/>
        <w:spacing w:after="0"/>
        <w:rPr>
          <w:sz w:val="32"/>
        </w:rPr>
      </w:pPr>
      <w:bookmarkStart w:id="0" w:name="_GoBack"/>
      <w:bookmarkEnd w:id="0"/>
      <w:r w:rsidRPr="00FD3BAF">
        <w:rPr>
          <w:noProof/>
          <w:sz w:val="32"/>
          <w:lang w:eastAsia="cs-CZ"/>
        </w:rPr>
        <mc:AlternateContent>
          <mc:Choice Requires="wps">
            <w:drawing>
              <wp:anchor distT="0" distB="0" distL="114300" distR="114300" simplePos="0" relativeHeight="251666432" behindDoc="0" locked="0" layoutInCell="1" allowOverlap="1" wp14:anchorId="3CF4C99E" wp14:editId="3CF4C99F">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F4C9BC" w14:textId="77777777" w:rsidR="00580679" w:rsidRPr="00321BCC" w:rsidRDefault="00580679"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F4C99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3CF4C9BC" w14:textId="77777777" w:rsidR="00580679" w:rsidRPr="00321BCC" w:rsidRDefault="00580679"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5408" behindDoc="0" locked="0" layoutInCell="1" allowOverlap="1" wp14:anchorId="3CF4C9A0" wp14:editId="3CF4C9A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F4C9BD" w14:textId="77777777" w:rsidR="00580679" w:rsidRPr="00321BCC" w:rsidRDefault="00580679"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F4C9A0"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3CF4C9BD" w14:textId="77777777" w:rsidR="00580679" w:rsidRPr="00321BCC" w:rsidRDefault="00580679"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9504" behindDoc="0" locked="0" layoutInCell="1" allowOverlap="1" wp14:anchorId="3CF4C9A2" wp14:editId="3CF4C9A3">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F4C9BE" w14:textId="77777777" w:rsidR="00580679" w:rsidRPr="00321BCC" w:rsidRDefault="00580679"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F4C9A2"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3CF4C9BE" w14:textId="77777777" w:rsidR="00580679" w:rsidRPr="00321BCC" w:rsidRDefault="00580679"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8480" behindDoc="0" locked="0" layoutInCell="1" allowOverlap="1" wp14:anchorId="3CF4C9A4" wp14:editId="3CF4C9A5">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F4C9BF" w14:textId="77777777" w:rsidR="00580679" w:rsidRPr="00321BCC" w:rsidRDefault="00580679"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F4C9A4"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3CF4C9BF" w14:textId="77777777" w:rsidR="00580679" w:rsidRPr="00321BCC" w:rsidRDefault="00580679"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3CF4C6C4" w14:textId="158256D5" w:rsidR="00FC6D59" w:rsidRPr="00FC6D59" w:rsidRDefault="00285859" w:rsidP="00FC6D59">
      <w:pPr>
        <w:jc w:val="center"/>
      </w:pPr>
      <w:r>
        <w:t xml:space="preserve">VZ29/2018 - </w:t>
      </w:r>
      <w:r w:rsidR="00FC6D59">
        <w:t>Monitoring ICT prostředí v ČRo</w:t>
      </w:r>
    </w:p>
    <w:p w14:paraId="3CF4C6C5" w14:textId="77777777" w:rsidR="008653F5" w:rsidRPr="008653F5" w:rsidRDefault="008653F5" w:rsidP="008653F5"/>
    <w:p w14:paraId="3CF4C6C6" w14:textId="77777777" w:rsidR="00BA16BB" w:rsidRPr="006D0812" w:rsidRDefault="00BA16BB" w:rsidP="00BA16BB">
      <w:pPr>
        <w:pStyle w:val="SubjectName-ContractCzechRadio"/>
      </w:pPr>
      <w:r w:rsidRPr="006D0812">
        <w:t>Český rozhlas</w:t>
      </w:r>
    </w:p>
    <w:p w14:paraId="3CF4C6C7" w14:textId="77777777" w:rsidR="00BA16BB" w:rsidRPr="006D0812" w:rsidRDefault="00BA16BB" w:rsidP="00BA16BB">
      <w:pPr>
        <w:pStyle w:val="SubjectSpecification-ContractCzechRadio"/>
      </w:pPr>
      <w:r w:rsidRPr="006D0812">
        <w:t>zřízený zákonem č. 484/1991 Sb., o Českém rozhlasu</w:t>
      </w:r>
    </w:p>
    <w:p w14:paraId="3CF4C6C8" w14:textId="77777777" w:rsidR="00BA16BB" w:rsidRPr="006D0812" w:rsidRDefault="00BA16BB" w:rsidP="00BA16BB">
      <w:pPr>
        <w:pStyle w:val="SubjectSpecification-ContractCzechRadio"/>
      </w:pPr>
      <w:r w:rsidRPr="006D0812">
        <w:t>nezapisuje se do obchodního rejstříku</w:t>
      </w:r>
    </w:p>
    <w:p w14:paraId="3CF4C6C9" w14:textId="77777777" w:rsidR="00BA16BB" w:rsidRPr="006D0812" w:rsidRDefault="00BA16BB" w:rsidP="00BA16BB">
      <w:pPr>
        <w:pStyle w:val="SubjectSpecification-ContractCzechRadio"/>
      </w:pPr>
      <w:r w:rsidRPr="006D0812">
        <w:t>se sídlem Vinohradská 12, 120 99 Praha 2</w:t>
      </w:r>
    </w:p>
    <w:p w14:paraId="3CF4C6CA" w14:textId="77777777" w:rsidR="00BA16BB" w:rsidRPr="007317CC" w:rsidRDefault="00BA16BB" w:rsidP="00BA16BB">
      <w:pPr>
        <w:pStyle w:val="SubjectSpecification-ContractCzechRadio"/>
      </w:pPr>
      <w:r w:rsidRPr="007317CC">
        <w:t>zastoupený</w:t>
      </w:r>
      <w:r w:rsidR="006D0812" w:rsidRPr="007317CC">
        <w:t xml:space="preserve">: </w:t>
      </w:r>
      <w:r w:rsidR="00DD1DB0">
        <w:t>Mgr. René Zavoral, generální ředitel</w:t>
      </w:r>
    </w:p>
    <w:p w14:paraId="3CF4C6CB" w14:textId="77777777" w:rsidR="00BA16BB" w:rsidRPr="007317CC" w:rsidRDefault="00BA16BB" w:rsidP="00BA16BB">
      <w:pPr>
        <w:pStyle w:val="SubjectSpecification-ContractCzechRadio"/>
      </w:pPr>
      <w:r w:rsidRPr="007317CC">
        <w:t>IČ 45245053, DIČ CZ45245053</w:t>
      </w:r>
    </w:p>
    <w:p w14:paraId="3CF4C6CC" w14:textId="77777777" w:rsidR="00BA16BB" w:rsidRPr="007317CC" w:rsidRDefault="00BA16BB" w:rsidP="00BA16BB">
      <w:pPr>
        <w:pStyle w:val="SubjectSpecification-ContractCzechRadio"/>
      </w:pPr>
      <w:r w:rsidRPr="007317CC">
        <w:t>bankovní spojení: Raiffeisenbank a.s., č. ú.: 1001040797/5500</w:t>
      </w:r>
    </w:p>
    <w:p w14:paraId="3CF4C6CD" w14:textId="77777777" w:rsidR="007220A3" w:rsidRPr="007317CC" w:rsidRDefault="007220A3" w:rsidP="00BA16BB">
      <w:pPr>
        <w:pStyle w:val="SubjectSpecification-ContractCzechRadio"/>
      </w:pPr>
      <w:r w:rsidRPr="007317CC">
        <w:t xml:space="preserve">zástupce pro věcná jednání </w:t>
      </w:r>
      <w:r w:rsidRPr="007317CC">
        <w:tab/>
      </w:r>
      <w:r w:rsidR="00DD1DB0">
        <w:t>Ing. Jiří Truneček, vedoucí infrastruktury IT</w:t>
      </w:r>
    </w:p>
    <w:p w14:paraId="3CF4C6CE" w14:textId="77777777" w:rsidR="007220A3" w:rsidRPr="007317CC" w:rsidRDefault="007220A3"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DD1DB0">
        <w:t> 221 553 195</w:t>
      </w:r>
    </w:p>
    <w:p w14:paraId="3CF4C6CF" w14:textId="77777777" w:rsidR="007220A3" w:rsidRPr="007317CC" w:rsidRDefault="007220A3"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00DD1DB0">
        <w:t>Jiri.Trunecek</w:t>
      </w:r>
      <w:r w:rsidR="006D0812" w:rsidRPr="007317CC">
        <w:rPr>
          <w:rFonts w:cs="Arial"/>
          <w:szCs w:val="20"/>
        </w:rPr>
        <w:t>@</w:t>
      </w:r>
      <w:r w:rsidRPr="007317CC">
        <w:t>rozhlas.cz</w:t>
      </w:r>
    </w:p>
    <w:p w14:paraId="3CF4C6D0" w14:textId="77777777" w:rsidR="00182D39" w:rsidRPr="007317CC" w:rsidRDefault="00182D39"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3CF4C6D1" w14:textId="77777777" w:rsidR="00182D39" w:rsidRPr="006D0812" w:rsidRDefault="00182D39" w:rsidP="00BA16BB"/>
    <w:p w14:paraId="3CF4C6D2" w14:textId="77777777" w:rsidR="00BA16BB" w:rsidRPr="006D0812" w:rsidRDefault="00BA16BB" w:rsidP="00BA16BB">
      <w:r w:rsidRPr="006D0812">
        <w:t>a</w:t>
      </w:r>
    </w:p>
    <w:p w14:paraId="3CF4C6D3" w14:textId="77777777" w:rsidR="00BA16BB" w:rsidRPr="006D0812" w:rsidRDefault="00BA16BB" w:rsidP="00BA16BB"/>
    <w:p w14:paraId="3CF4C6D4" w14:textId="77777777" w:rsidR="006D0812" w:rsidRPr="00DA6D1E" w:rsidRDefault="006D0812"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3CF4C6D5" w14:textId="77777777" w:rsidR="006D0812" w:rsidRPr="007317CC" w:rsidRDefault="006D0812"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3CF4C6D6" w14:textId="77777777" w:rsidR="007317CC" w:rsidRPr="007317CC" w:rsidRDefault="007317CC" w:rsidP="007317CC">
      <w:pPr>
        <w:pStyle w:val="SubjectSpecification-ContractCzechRadio"/>
      </w:pP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3CF4C6D7" w14:textId="013B52B8" w:rsidR="006D0812" w:rsidRDefault="006D0812"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4850CC">
        <w:rPr>
          <w:rFonts w:cs="Arial"/>
          <w:szCs w:val="20"/>
          <w:highlight w:val="yellow"/>
        </w:rPr>
        <w:t>O</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3CF4C6D8" w14:textId="77777777" w:rsidR="00FC6D59" w:rsidRPr="00FC6D59" w:rsidRDefault="00FC6D59" w:rsidP="007317CC">
      <w:pPr>
        <w:pStyle w:val="SubjectSpecification-ContractCzechRadio"/>
      </w:pPr>
      <w:r w:rsidRPr="007317CC">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sidRPr="007317CC">
        <w:t xml:space="preserve">, č. ú.: </w:t>
      </w:r>
      <w:r w:rsidRPr="007317CC">
        <w:rPr>
          <w:rFonts w:cs="Arial"/>
          <w:szCs w:val="20"/>
        </w:rPr>
        <w:t>[</w:t>
      </w:r>
      <w:r w:rsidRPr="007317CC">
        <w:rPr>
          <w:rFonts w:cs="Arial"/>
          <w:szCs w:val="20"/>
          <w:highlight w:val="yellow"/>
        </w:rPr>
        <w:t>DOPLNIT</w:t>
      </w:r>
      <w:r w:rsidRPr="007317CC">
        <w:rPr>
          <w:rFonts w:cs="Arial"/>
          <w:szCs w:val="20"/>
        </w:rPr>
        <w:t>]</w:t>
      </w:r>
    </w:p>
    <w:p w14:paraId="3CF4C6D9" w14:textId="77777777" w:rsidR="006D0812" w:rsidRPr="007317CC" w:rsidRDefault="006D0812"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3CF4C6DA" w14:textId="77777777" w:rsidR="006D0812" w:rsidRPr="007317CC" w:rsidRDefault="006D0812"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3CF4C6DB" w14:textId="77777777" w:rsidR="006D0812" w:rsidRPr="007317CC" w:rsidRDefault="006D0812"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3CF4C6DC" w14:textId="77777777" w:rsidR="00182D39" w:rsidRPr="007317CC" w:rsidRDefault="00182D39" w:rsidP="006D0812">
      <w:pPr>
        <w:pStyle w:val="SubjectSpecification-ContractCzechRadio"/>
      </w:pPr>
      <w:r w:rsidRPr="007317CC">
        <w:t>(dále jen jako „</w:t>
      </w:r>
      <w:r w:rsidR="00646A22" w:rsidRPr="007317CC">
        <w:rPr>
          <w:b/>
        </w:rPr>
        <w:t>poskytovatel</w:t>
      </w:r>
      <w:r w:rsidRPr="007317CC">
        <w:t>“)</w:t>
      </w:r>
    </w:p>
    <w:p w14:paraId="3CF4C6DD" w14:textId="77777777" w:rsidR="00182D39" w:rsidRDefault="00182D39" w:rsidP="00BA16BB"/>
    <w:p w14:paraId="3CF4C6DE" w14:textId="77777777" w:rsidR="008653F5" w:rsidRPr="006D0812" w:rsidRDefault="008653F5" w:rsidP="00BA16BB"/>
    <w:p w14:paraId="3CF4C6DF" w14:textId="77777777" w:rsidR="00BA16BB" w:rsidRDefault="00BA16BB" w:rsidP="00182D39">
      <w:pPr>
        <w:jc w:val="center"/>
      </w:pPr>
      <w:r w:rsidRPr="006D0812">
        <w:t>uzavírají</w:t>
      </w:r>
      <w:r w:rsidR="00182D39" w:rsidRPr="006D0812">
        <w:t xml:space="preserve"> v souladu s ustanovením § </w:t>
      </w:r>
      <w:r w:rsidR="00DA6D1E">
        <w:t xml:space="preserve">1746 odst. 2, </w:t>
      </w:r>
      <w:r w:rsidR="00BD3AB0">
        <w:t>2586</w:t>
      </w:r>
      <w:r w:rsidR="00182D39" w:rsidRPr="006D0812">
        <w:t xml:space="preserve"> a násl.</w:t>
      </w:r>
      <w:r w:rsidR="00DA6D1E">
        <w:t xml:space="preserve"> a 2631</w:t>
      </w:r>
      <w:r w:rsidR="00182D39" w:rsidRPr="006D0812">
        <w:t xml:space="preserve"> </w:t>
      </w:r>
      <w:r w:rsidR="00BD0C33" w:rsidRPr="006D0812">
        <w:t>a násl.</w:t>
      </w:r>
      <w:r w:rsidR="00BD0C33">
        <w:t xml:space="preserve"> </w:t>
      </w:r>
      <w:r w:rsidR="00182D39" w:rsidRPr="006D0812">
        <w:t>z. č. 89/2012 Sb., občanský zákoník</w:t>
      </w:r>
      <w:r w:rsidR="00BE6222" w:rsidRPr="006D0812">
        <w:t>, ve znění pozdějších předpisů (dále jen „</w:t>
      </w:r>
      <w:r w:rsidR="00BE6222" w:rsidRPr="007317CC">
        <w:rPr>
          <w:b/>
        </w:rPr>
        <w:t>OZ</w:t>
      </w:r>
      <w:r w:rsidR="00BE6222" w:rsidRPr="006D0812">
        <w:t xml:space="preserve">“) </w:t>
      </w:r>
      <w:r w:rsidR="00182D39" w:rsidRPr="006D0812">
        <w:t>tuto smlouvu</w:t>
      </w:r>
      <w:r w:rsidR="0044705E">
        <w:t xml:space="preserve"> </w:t>
      </w:r>
      <w:r w:rsidR="00FC6D59">
        <w:t xml:space="preserve">o poskytování služeb </w:t>
      </w:r>
      <w:r w:rsidR="00464B7C">
        <w:t>(dále jen jako </w:t>
      </w:r>
      <w:r w:rsidR="00182D39" w:rsidRPr="006D0812">
        <w:t>„</w:t>
      </w:r>
      <w:r w:rsidR="00182D39" w:rsidRPr="007317CC">
        <w:rPr>
          <w:b/>
        </w:rPr>
        <w:t>smlouva</w:t>
      </w:r>
      <w:r w:rsidR="00182D39" w:rsidRPr="006D0812">
        <w:t>“)</w:t>
      </w:r>
    </w:p>
    <w:p w14:paraId="3CF4C6E0" w14:textId="77777777" w:rsidR="00DF5939" w:rsidRPr="006D0812" w:rsidRDefault="00DF5939" w:rsidP="00182D39">
      <w:pPr>
        <w:jc w:val="center"/>
      </w:pPr>
    </w:p>
    <w:p w14:paraId="3CF4C6E1" w14:textId="77777777" w:rsidR="00BA16BB" w:rsidRPr="006D0812" w:rsidRDefault="00182D39" w:rsidP="00BA16BB">
      <w:pPr>
        <w:pStyle w:val="Heading-Number-ContractCzechRadio"/>
      </w:pPr>
      <w:r w:rsidRPr="006D0812">
        <w:t xml:space="preserve">Předmět </w:t>
      </w:r>
      <w:r w:rsidR="00FC6D59">
        <w:t xml:space="preserve">a účel </w:t>
      </w:r>
      <w:r w:rsidRPr="006D0812">
        <w:t>smlouvy</w:t>
      </w:r>
    </w:p>
    <w:p w14:paraId="3CF4C6E2" w14:textId="77777777" w:rsidR="004545D6" w:rsidRDefault="004545D6" w:rsidP="004545D6">
      <w:pPr>
        <w:pStyle w:val="ListNumber-ContractCzechRadio"/>
      </w:pPr>
      <w:r w:rsidRPr="004545D6">
        <w:t xml:space="preserve">Smlouvou se </w:t>
      </w:r>
      <w:r w:rsidR="00646A22">
        <w:t>poskytovatel</w:t>
      </w:r>
      <w:r w:rsidRPr="004545D6">
        <w:t xml:space="preserve"> zavazuje </w:t>
      </w:r>
      <w:r w:rsidR="00070779">
        <w:t xml:space="preserve">poskytovat </w:t>
      </w:r>
      <w:r w:rsidRPr="004545D6">
        <w:t xml:space="preserve">na svůj náklad a nebezpečí pro objednatele </w:t>
      </w:r>
      <w:r w:rsidR="00646A22">
        <w:t>služby</w:t>
      </w:r>
      <w:r w:rsidRPr="004545D6">
        <w:t xml:space="preserve"> a objednatel se zavazuje </w:t>
      </w:r>
      <w:r w:rsidR="00646A22">
        <w:t>za</w:t>
      </w:r>
      <w:r w:rsidR="00BD0C33">
        <w:t xml:space="preserve"> řádně poskytnuté</w:t>
      </w:r>
      <w:r w:rsidR="00646A22">
        <w:t xml:space="preserve"> služby</w:t>
      </w:r>
      <w:r w:rsidR="00BD0C33">
        <w:t xml:space="preserve"> zaplatit</w:t>
      </w:r>
      <w:r w:rsidR="00EF2676">
        <w:t xml:space="preserve"> poskytovateli</w:t>
      </w:r>
      <w:r w:rsidR="00BD0C33">
        <w:t xml:space="preserve"> sjednanou </w:t>
      </w:r>
      <w:r w:rsidRPr="004545D6">
        <w:t>cenu.</w:t>
      </w:r>
    </w:p>
    <w:p w14:paraId="3CF4C6E3" w14:textId="77777777" w:rsidR="00FC6D59" w:rsidRDefault="00BA16BB" w:rsidP="00A57352">
      <w:pPr>
        <w:pStyle w:val="ListNumber-ContractCzechRadio"/>
      </w:pPr>
      <w:r w:rsidRPr="006D0812">
        <w:t xml:space="preserve">Předmětem </w:t>
      </w:r>
      <w:r w:rsidR="00884C6F" w:rsidRPr="006D0812">
        <w:t xml:space="preserve">této smlouvy je </w:t>
      </w:r>
      <w:r w:rsidR="00FC6D59">
        <w:t xml:space="preserve">ze strany </w:t>
      </w:r>
      <w:r w:rsidR="00646A22">
        <w:t>poskytovatele</w:t>
      </w:r>
      <w:r w:rsidR="004545D6">
        <w:t xml:space="preserve"> </w:t>
      </w:r>
      <w:r w:rsidR="00FC6D59" w:rsidRPr="006D0812">
        <w:t xml:space="preserve">povinnost </w:t>
      </w:r>
      <w:r w:rsidR="00070779">
        <w:t>poskyt</w:t>
      </w:r>
      <w:r w:rsidR="00FC6D59">
        <w:t xml:space="preserve">nout </w:t>
      </w:r>
      <w:r w:rsidR="00070779">
        <w:t>objednateli</w:t>
      </w:r>
      <w:r w:rsidR="004545D6">
        <w:t xml:space="preserve"> následující </w:t>
      </w:r>
      <w:r w:rsidR="00646A22">
        <w:t>služby</w:t>
      </w:r>
      <w:r w:rsidR="00FC6D59">
        <w:t>:</w:t>
      </w:r>
    </w:p>
    <w:p w14:paraId="3CF4C6E4" w14:textId="77777777" w:rsidR="00FC6D59" w:rsidRPr="00FC6D59" w:rsidRDefault="009469D4" w:rsidP="00FC6D59">
      <w:pPr>
        <w:pStyle w:val="ListLetter-ContractCzechRadio"/>
        <w:jc w:val="both"/>
      </w:pPr>
      <w:r>
        <w:t>etapa I. - d</w:t>
      </w:r>
      <w:r w:rsidR="00FC6D59" w:rsidRPr="00FC6D59">
        <w:t>odávka SW licencí ře</w:t>
      </w:r>
      <w:r w:rsidR="00FC6D59">
        <w:t>šení bezpečnostního monitoringu</w:t>
      </w:r>
      <w:r w:rsidR="00FC6D59" w:rsidRPr="00FC6D59">
        <w:t xml:space="preserve"> a monitoringu databází</w:t>
      </w:r>
      <w:r w:rsidR="00FC6D59">
        <w:t xml:space="preserve"> v prostředí objednatele (dále</w:t>
      </w:r>
      <w:r>
        <w:t xml:space="preserve"> také jen</w:t>
      </w:r>
      <w:r w:rsidR="00FC6D59">
        <w:t xml:space="preserve"> „</w:t>
      </w:r>
      <w:r w:rsidR="00FC6D59" w:rsidRPr="00FC6D59">
        <w:rPr>
          <w:b/>
        </w:rPr>
        <w:t>dodávka licencí</w:t>
      </w:r>
      <w:r w:rsidR="00FC6D59">
        <w:t>“);</w:t>
      </w:r>
    </w:p>
    <w:p w14:paraId="3CF4C6E5" w14:textId="77777777" w:rsidR="00FC6D59" w:rsidRPr="00FC6D59" w:rsidRDefault="009469D4" w:rsidP="00FC6D59">
      <w:pPr>
        <w:pStyle w:val="ListLetter-ContractCzechRadio"/>
        <w:jc w:val="both"/>
      </w:pPr>
      <w:r>
        <w:t>etapa II. - i</w:t>
      </w:r>
      <w:r w:rsidR="00FC6D59" w:rsidRPr="00FC6D59">
        <w:t>mplementace řešení bezpečnostního monitoringu a monitoringu databází</w:t>
      </w:r>
      <w:r w:rsidR="00FC6D59">
        <w:t xml:space="preserve"> v prostředí objednatele (dále </w:t>
      </w:r>
      <w:r>
        <w:t xml:space="preserve">také </w:t>
      </w:r>
      <w:r w:rsidR="00FC6D59">
        <w:t>jen „</w:t>
      </w:r>
      <w:r w:rsidR="00FC6D59" w:rsidRPr="00FC6D59">
        <w:rPr>
          <w:b/>
        </w:rPr>
        <w:t>implementace</w:t>
      </w:r>
      <w:r w:rsidR="00FC6D59">
        <w:t>“);</w:t>
      </w:r>
    </w:p>
    <w:p w14:paraId="3CF4C6E6" w14:textId="77777777" w:rsidR="00FC6D59" w:rsidRDefault="009469D4" w:rsidP="00FC6D59">
      <w:pPr>
        <w:pStyle w:val="ListLetter-ContractCzechRadio"/>
        <w:jc w:val="both"/>
      </w:pPr>
      <w:r>
        <w:lastRenderedPageBreak/>
        <w:t>etapa III. - p</w:t>
      </w:r>
      <w:r w:rsidR="00FC6D59" w:rsidRPr="00FC6D59">
        <w:t xml:space="preserve">oskytování služeb technické podpory provozu </w:t>
      </w:r>
      <w:r w:rsidR="00304211">
        <w:t xml:space="preserve">implementovaného řešení </w:t>
      </w:r>
      <w:r w:rsidR="00FC6D59" w:rsidRPr="00FC6D59">
        <w:t>a správ</w:t>
      </w:r>
      <w:r w:rsidR="00304211">
        <w:t>y</w:t>
      </w:r>
      <w:r w:rsidR="00FC6D59" w:rsidRPr="00FC6D59">
        <w:t xml:space="preserve"> řešení bezpečnostního monitoringu a monitoringu databází</w:t>
      </w:r>
      <w:r w:rsidR="00FC6D59">
        <w:t xml:space="preserve"> v prostředí objednatele </w:t>
      </w:r>
      <w:r w:rsidR="00304211">
        <w:t xml:space="preserve">vč. konzultací ve sjednaném rozsahu </w:t>
      </w:r>
      <w:r w:rsidR="00FC6D59">
        <w:t>(dále</w:t>
      </w:r>
      <w:r w:rsidRPr="009469D4">
        <w:t xml:space="preserve"> </w:t>
      </w:r>
      <w:r>
        <w:t>také</w:t>
      </w:r>
      <w:r w:rsidR="00FC6D59">
        <w:t xml:space="preserve"> jako „</w:t>
      </w:r>
      <w:r w:rsidR="00FC6D59" w:rsidRPr="00FC6D59">
        <w:rPr>
          <w:b/>
        </w:rPr>
        <w:t>podpora</w:t>
      </w:r>
      <w:r w:rsidR="009E16D8">
        <w:rPr>
          <w:b/>
        </w:rPr>
        <w:t xml:space="preserve"> a údržba</w:t>
      </w:r>
      <w:r w:rsidR="00FC6D59">
        <w:t>“)</w:t>
      </w:r>
    </w:p>
    <w:p w14:paraId="3CF4C6E7" w14:textId="77777777" w:rsidR="00BD0C33" w:rsidRDefault="00884C6F" w:rsidP="002206C0">
      <w:pPr>
        <w:pStyle w:val="ListLetter-ContractCzechRadio"/>
        <w:numPr>
          <w:ilvl w:val="0"/>
          <w:numId w:val="0"/>
        </w:numPr>
        <w:ind w:left="312"/>
        <w:jc w:val="both"/>
      </w:pPr>
      <w:r w:rsidRPr="00B27C14">
        <w:t>(dále také jako „</w:t>
      </w:r>
      <w:r w:rsidR="00646A22" w:rsidRPr="00BD0C33">
        <w:rPr>
          <w:b/>
        </w:rPr>
        <w:t>služby</w:t>
      </w:r>
      <w:r w:rsidRPr="00B27C14">
        <w:t>“)</w:t>
      </w:r>
      <w:r w:rsidR="00FC6D59">
        <w:t xml:space="preserve">. </w:t>
      </w:r>
      <w:r w:rsidR="00EF2676">
        <w:t>Specifikace služeb</w:t>
      </w:r>
      <w:r w:rsidR="00E853DE">
        <w:t xml:space="preserve"> prováděných v rámci každé z etap</w:t>
      </w:r>
      <w:r w:rsidR="00EF2676">
        <w:t xml:space="preserve">, jakož i </w:t>
      </w:r>
      <w:r w:rsidR="00FC6D59">
        <w:t xml:space="preserve">bližší </w:t>
      </w:r>
      <w:r w:rsidR="00EF2676">
        <w:t>podmínky jejich provádění</w:t>
      </w:r>
      <w:r w:rsidR="00FC6D59">
        <w:t>,</w:t>
      </w:r>
      <w:r w:rsidR="00EF2676">
        <w:t xml:space="preserve"> </w:t>
      </w:r>
      <w:r w:rsidR="00BD0C33">
        <w:t xml:space="preserve">jsou blíže </w:t>
      </w:r>
      <w:r w:rsidR="004216FE">
        <w:t>konkretizovány</w:t>
      </w:r>
      <w:r w:rsidR="00BD0C33">
        <w:t xml:space="preserve"> </w:t>
      </w:r>
      <w:r w:rsidR="004216FE">
        <w:t>v příloze</w:t>
      </w:r>
      <w:r w:rsidR="00BD0C33">
        <w:t xml:space="preserve"> </w:t>
      </w:r>
      <w:r w:rsidR="004216FE">
        <w:t>této smlouvy</w:t>
      </w:r>
      <w:r w:rsidR="00BD0C33">
        <w:t>.</w:t>
      </w:r>
    </w:p>
    <w:p w14:paraId="3CF4C6E8" w14:textId="77777777" w:rsidR="00FC6D59" w:rsidRDefault="00FC6D59" w:rsidP="00FC6D59">
      <w:pPr>
        <w:pStyle w:val="ListNumber-ContractCzechRadio"/>
      </w:pPr>
      <w:r w:rsidRPr="006D0812">
        <w:t xml:space="preserve">Předmětem této smlouvy je </w:t>
      </w:r>
      <w:r>
        <w:t xml:space="preserve">ze strany objednatele </w:t>
      </w:r>
      <w:r w:rsidRPr="006D0812">
        <w:t>povinnost</w:t>
      </w:r>
      <w:r>
        <w:t xml:space="preserve"> zaplatit poskytovateli za řádně poskytnuté služby cenu dle této smlouvy.</w:t>
      </w:r>
    </w:p>
    <w:p w14:paraId="3CF4C6E9" w14:textId="77777777" w:rsidR="004545D6" w:rsidRDefault="004545D6" w:rsidP="00610D0E">
      <w:pPr>
        <w:pStyle w:val="ListNumber-ContractCzechRadio"/>
      </w:pPr>
      <w:r>
        <w:t xml:space="preserve">V případě, že je </w:t>
      </w:r>
      <w:r w:rsidR="00646A22">
        <w:t>poskytovatel</w:t>
      </w:r>
      <w:r>
        <w:t xml:space="preserve"> povinen dle specifikace uvedené v příloze této smlouvy jako součást své</w:t>
      </w:r>
      <w:r w:rsidR="00E7736A">
        <w:t xml:space="preserve"> povinnosti</w:t>
      </w:r>
      <w:r>
        <w:t xml:space="preserve"> dodat objednateli jakékoliv zboží, je toto dodání zboží </w:t>
      </w:r>
      <w:r w:rsidRPr="002B1565">
        <w:t xml:space="preserve">součástí </w:t>
      </w:r>
      <w:r w:rsidR="00646A22">
        <w:t>služeb</w:t>
      </w:r>
      <w:r w:rsidR="00F805A1" w:rsidRPr="0044705E">
        <w:t xml:space="preserve"> (a je zahrnuto v ceně)</w:t>
      </w:r>
      <w:r w:rsidRPr="0044705E">
        <w:t xml:space="preserve"> a bez jeho dodání </w:t>
      </w:r>
      <w:r w:rsidR="00646A22">
        <w:t>nejsou služby</w:t>
      </w:r>
      <w:r w:rsidRPr="0044705E">
        <w:t xml:space="preserve"> řádně splněn</w:t>
      </w:r>
      <w:r w:rsidR="00646A22">
        <w:t>y</w:t>
      </w:r>
      <w:r w:rsidRPr="0044705E">
        <w:t>.</w:t>
      </w:r>
    </w:p>
    <w:p w14:paraId="3CF4C6EA" w14:textId="77777777" w:rsidR="009469D4" w:rsidRDefault="009469D4" w:rsidP="00610D0E">
      <w:pPr>
        <w:pStyle w:val="ListNumber-ContractCzechRadio"/>
      </w:pPr>
      <w:r>
        <w:t xml:space="preserve">Účelem této smlouvy je zajistit dodání </w:t>
      </w:r>
      <w:r w:rsidRPr="00282B8B">
        <w:rPr>
          <w:rFonts w:cs="Arial"/>
          <w:szCs w:val="20"/>
        </w:rPr>
        <w:t>komplexní</w:t>
      </w:r>
      <w:r>
        <w:rPr>
          <w:rFonts w:cs="Arial"/>
          <w:szCs w:val="20"/>
        </w:rPr>
        <w:t>ho</w:t>
      </w:r>
      <w:r w:rsidRPr="00282B8B">
        <w:rPr>
          <w:rFonts w:cs="Arial"/>
          <w:szCs w:val="20"/>
        </w:rPr>
        <w:t xml:space="preserve"> řešení bezpečnostního monitoringu kybernetického prostoru </w:t>
      </w:r>
      <w:r>
        <w:rPr>
          <w:rFonts w:cs="Arial"/>
          <w:szCs w:val="20"/>
        </w:rPr>
        <w:t>objednatele</w:t>
      </w:r>
      <w:r w:rsidRPr="00282B8B">
        <w:rPr>
          <w:rFonts w:cs="Arial"/>
          <w:szCs w:val="20"/>
        </w:rPr>
        <w:t>, které dokáže detekovat neobvyklé chování, případně upozornit i na hrozbu v</w:t>
      </w:r>
      <w:r>
        <w:rPr>
          <w:rFonts w:cs="Arial"/>
          <w:szCs w:val="20"/>
        </w:rPr>
        <w:t> </w:t>
      </w:r>
      <w:r w:rsidRPr="00282B8B">
        <w:rPr>
          <w:rFonts w:cs="Arial"/>
          <w:szCs w:val="20"/>
        </w:rPr>
        <w:t>organizaci</w:t>
      </w:r>
      <w:r>
        <w:rPr>
          <w:rFonts w:cs="Arial"/>
          <w:szCs w:val="20"/>
        </w:rPr>
        <w:t xml:space="preserve"> objednatele.</w:t>
      </w:r>
    </w:p>
    <w:p w14:paraId="3CF4C6EB" w14:textId="77777777" w:rsidR="00BA16BB" w:rsidRPr="006D0812" w:rsidRDefault="007220A3" w:rsidP="00BA16BB">
      <w:pPr>
        <w:pStyle w:val="Heading-Number-ContractCzechRadio"/>
      </w:pPr>
      <w:r w:rsidRPr="006D0812">
        <w:t>Místo a doba plnění</w:t>
      </w:r>
    </w:p>
    <w:p w14:paraId="3CF4C6EC" w14:textId="77777777" w:rsidR="004545D6" w:rsidRPr="004545D6" w:rsidRDefault="004545D6" w:rsidP="00EB789E">
      <w:pPr>
        <w:pStyle w:val="ListNumber-ContractCzechRadio"/>
      </w:pPr>
      <w:r w:rsidRPr="004545D6">
        <w:t xml:space="preserve">Místem </w:t>
      </w:r>
      <w:r w:rsidR="00070779">
        <w:t>poskytování</w:t>
      </w:r>
      <w:r w:rsidR="00070779" w:rsidRPr="00214A85">
        <w:t xml:space="preserve"> </w:t>
      </w:r>
      <w:r w:rsidR="00646A22">
        <w:t>služeb</w:t>
      </w:r>
      <w:r w:rsidRPr="004545D6">
        <w:t xml:space="preserve"> je </w:t>
      </w:r>
      <w:r w:rsidR="00FC6D59">
        <w:rPr>
          <w:rFonts w:cs="Arial"/>
          <w:b/>
          <w:szCs w:val="20"/>
        </w:rPr>
        <w:t>Český rozhlas, Vinohradská 12, 120 99 Praha 2</w:t>
      </w:r>
      <w:r w:rsidR="00FC6D59">
        <w:rPr>
          <w:rFonts w:cs="Arial"/>
          <w:szCs w:val="20"/>
        </w:rPr>
        <w:t>.</w:t>
      </w:r>
    </w:p>
    <w:p w14:paraId="3CF4C6ED" w14:textId="7E4FBD1C" w:rsidR="004545D6" w:rsidRDefault="00833BC3" w:rsidP="004545D6">
      <w:pPr>
        <w:pStyle w:val="ListNumber-ContractCzechRadio"/>
      </w:pPr>
      <w:r>
        <w:t>Poskytovatel</w:t>
      </w:r>
      <w:r w:rsidR="004545D6" w:rsidRPr="004545D6">
        <w:t xml:space="preserve"> se zavazuje </w:t>
      </w:r>
      <w:r w:rsidR="00BD0C33">
        <w:t xml:space="preserve">poskytovat </w:t>
      </w:r>
      <w:r w:rsidR="00646A22">
        <w:t>služby</w:t>
      </w:r>
      <w:r w:rsidR="00BD0C33">
        <w:t xml:space="preserve"> v dohodnutých termínech</w:t>
      </w:r>
      <w:r w:rsidR="005F64BA">
        <w:t xml:space="preserve"> </w:t>
      </w:r>
      <w:r w:rsidR="00FC6D59" w:rsidRPr="00FC6D59">
        <w:rPr>
          <w:b/>
        </w:rPr>
        <w:t xml:space="preserve">počínaje </w:t>
      </w:r>
      <w:r w:rsidR="004B55B9" w:rsidRPr="00FC6D59">
        <w:rPr>
          <w:b/>
        </w:rPr>
        <w:t>dne</w:t>
      </w:r>
      <w:r w:rsidR="00FC6D59" w:rsidRPr="00FC6D59">
        <w:rPr>
          <w:b/>
        </w:rPr>
        <w:t>m</w:t>
      </w:r>
      <w:r w:rsidR="00BD0C33" w:rsidRPr="00FC6D59">
        <w:rPr>
          <w:b/>
        </w:rPr>
        <w:t xml:space="preserve"> </w:t>
      </w:r>
      <w:r w:rsidR="00FC6D59" w:rsidRPr="00FC6D59">
        <w:rPr>
          <w:b/>
        </w:rPr>
        <w:t>účinnosti této smlouvy</w:t>
      </w:r>
      <w:r w:rsidR="009469D4">
        <w:t>, přičemž termíny pro dokončení jednotlivých etap dle čl. I., odst. 2 této smlouvy jsou stanoveny následovně:</w:t>
      </w:r>
    </w:p>
    <w:p w14:paraId="3CF4C6EE" w14:textId="74A95D0D" w:rsidR="009469D4" w:rsidRDefault="009469D4" w:rsidP="009469D4">
      <w:pPr>
        <w:pStyle w:val="ListLetter-ContractCzechRadio"/>
      </w:pPr>
      <w:r>
        <w:t xml:space="preserve">etapa I. - nejpozději do </w:t>
      </w:r>
      <w:r w:rsidR="005F64BA">
        <w:t>5 týdnů</w:t>
      </w:r>
      <w:r w:rsidR="00DD1DB0">
        <w:t xml:space="preserve"> od účinnosti smlouvy</w:t>
      </w:r>
      <w:r>
        <w:t>;</w:t>
      </w:r>
    </w:p>
    <w:p w14:paraId="3CF4C6EF" w14:textId="1FF1C81A" w:rsidR="009469D4" w:rsidRDefault="009469D4" w:rsidP="009469D4">
      <w:pPr>
        <w:pStyle w:val="ListLetter-ContractCzechRadio"/>
      </w:pPr>
      <w:r>
        <w:t xml:space="preserve">etapa II.  - nejpozději do </w:t>
      </w:r>
      <w:r w:rsidR="005F64BA">
        <w:t>12 týdnů</w:t>
      </w:r>
      <w:r w:rsidR="00DD1DB0">
        <w:t xml:space="preserve"> od akceptace I. etapy</w:t>
      </w:r>
      <w:r>
        <w:t>;</w:t>
      </w:r>
    </w:p>
    <w:p w14:paraId="3CF4C6F0" w14:textId="77777777" w:rsidR="009469D4" w:rsidRDefault="009469D4" w:rsidP="009469D4">
      <w:pPr>
        <w:pStyle w:val="ListLetter-ContractCzechRadio"/>
      </w:pPr>
      <w:r>
        <w:t xml:space="preserve">etapa III. – po </w:t>
      </w:r>
      <w:r w:rsidR="00E853DE">
        <w:t>dobu 3 let ode dne následujícího po řádném odevzdání etapy II. objednateli</w:t>
      </w:r>
      <w:r>
        <w:t>.</w:t>
      </w:r>
    </w:p>
    <w:p w14:paraId="3CF4C6F1" w14:textId="77777777" w:rsidR="00E35C55" w:rsidRDefault="004545D6" w:rsidP="00E35C55">
      <w:pPr>
        <w:pStyle w:val="ListNumber-ContractCzechRadio"/>
      </w:pPr>
      <w:r w:rsidRPr="004545D6">
        <w:t xml:space="preserve">Na přesném datu započetí </w:t>
      </w:r>
      <w:r w:rsidR="00BD0C33">
        <w:t xml:space="preserve">poskytování </w:t>
      </w:r>
      <w:r w:rsidR="00646A22">
        <w:t>služeb</w:t>
      </w:r>
      <w:r w:rsidR="00B735E6">
        <w:t xml:space="preserve"> v rámci jednotlivých etap</w:t>
      </w:r>
      <w:r w:rsidRPr="004545D6">
        <w:t xml:space="preserve"> a </w:t>
      </w:r>
      <w:r w:rsidR="00646A22">
        <w:t>na</w:t>
      </w:r>
      <w:r w:rsidRPr="004545D6">
        <w:t xml:space="preserve"> způsobu </w:t>
      </w:r>
      <w:r w:rsidR="00646A22">
        <w:t xml:space="preserve">jejich </w:t>
      </w:r>
      <w:r w:rsidR="00BD0C33">
        <w:t>poskytování</w:t>
      </w:r>
      <w:r w:rsidR="00646A22">
        <w:t xml:space="preserve"> </w:t>
      </w:r>
      <w:r w:rsidRPr="004545D6">
        <w:t xml:space="preserve">je </w:t>
      </w:r>
      <w:r w:rsidR="00646A22">
        <w:t>poskytovatel</w:t>
      </w:r>
      <w:r w:rsidRPr="004545D6">
        <w:t xml:space="preserve"> povinen se </w:t>
      </w:r>
      <w:r>
        <w:t xml:space="preserve">předem písemně </w:t>
      </w:r>
      <w:r w:rsidRPr="004545D6">
        <w:t xml:space="preserve">dohodnout s objednatelem. </w:t>
      </w:r>
    </w:p>
    <w:p w14:paraId="3CF4C6F2" w14:textId="77777777" w:rsidR="00CE48EE" w:rsidRDefault="00CE48EE" w:rsidP="004545D6">
      <w:pPr>
        <w:pStyle w:val="ListNumber-ContractCzechRadio"/>
      </w:pPr>
      <w:r>
        <w:t xml:space="preserve">Budou-li v rámci poskytování služeb objednateli předávány od poskytovatele jakékoli dokumenty, budou tyto předávány v elektronické formě na vhodném nosiči dat nebo zasílány na e-mail k tomu určený a sdělený objednatelem. </w:t>
      </w:r>
    </w:p>
    <w:p w14:paraId="3CF4C6F3" w14:textId="77777777" w:rsidR="004545D6" w:rsidRPr="004545D6" w:rsidRDefault="00B735E6" w:rsidP="004545D6">
      <w:pPr>
        <w:pStyle w:val="ListNumber-ContractCzechRadio"/>
      </w:pPr>
      <w:r>
        <w:t>Bude-li se p</w:t>
      </w:r>
      <w:r w:rsidR="00646A22">
        <w:t>oskytovatel</w:t>
      </w:r>
      <w:r w:rsidR="004545D6" w:rsidRPr="004545D6">
        <w:t xml:space="preserve"> </w:t>
      </w:r>
      <w:r>
        <w:t xml:space="preserve">při poskytování služeb pohybovat v objektech objednatele, </w:t>
      </w:r>
      <w:r w:rsidR="004545D6" w:rsidRPr="004545D6">
        <w:t xml:space="preserve">je povinen </w:t>
      </w:r>
      <w:r>
        <w:t xml:space="preserve">při tom </w:t>
      </w:r>
      <w:r w:rsidR="004545D6" w:rsidRPr="004545D6">
        <w:t xml:space="preserve">dodržovat pravidla bezpečnosti a ochrany zdraví při práci, pravidla požární bezpečnosti a vnitřní předpisy objednatele, se kterými byl seznámen. Přílohou k této smlouvě jsou „Podmínky </w:t>
      </w:r>
      <w:r w:rsidR="00070779">
        <w:t>poskytování</w:t>
      </w:r>
      <w:r w:rsidR="00070779" w:rsidRPr="00214A85">
        <w:t xml:space="preserve"> </w:t>
      </w:r>
      <w:r w:rsidR="00070779">
        <w:t>služeb</w:t>
      </w:r>
      <w:r w:rsidR="004545D6" w:rsidRPr="004545D6">
        <w:t xml:space="preserve"> externích osob v objektech ČRo“, které je </w:t>
      </w:r>
      <w:r w:rsidR="001E5013">
        <w:t>poskytovatel</w:t>
      </w:r>
      <w:r w:rsidR="004545D6" w:rsidRPr="004545D6">
        <w:t xml:space="preserve"> povinen dodržovat</w:t>
      </w:r>
      <w:r w:rsidR="00EB789E">
        <w:t>.</w:t>
      </w:r>
    </w:p>
    <w:p w14:paraId="3CF4C6F4" w14:textId="77777777" w:rsidR="004545D6" w:rsidRDefault="001E5013" w:rsidP="00214A85">
      <w:pPr>
        <w:pStyle w:val="ListNumber-ContractCzechRadio"/>
      </w:pPr>
      <w:r>
        <w:t>Poskytovatel</w:t>
      </w:r>
      <w:r w:rsidRPr="004545D6">
        <w:t xml:space="preserve"> </w:t>
      </w:r>
      <w:r w:rsidR="004545D6" w:rsidRPr="004545D6">
        <w:t xml:space="preserve">se zavazuje uvést místo </w:t>
      </w:r>
      <w:r w:rsidR="00BD0C33">
        <w:t xml:space="preserve">poskytování </w:t>
      </w:r>
      <w:r>
        <w:t>služeb</w:t>
      </w:r>
      <w:r w:rsidR="004545D6" w:rsidRPr="004545D6">
        <w:t xml:space="preserve"> do původního stavu a na vlastní náklady odstranit v souladu s platnými právními předpisy odpad vzniklý při </w:t>
      </w:r>
      <w:r w:rsidR="00BD0C33">
        <w:t>poskytování</w:t>
      </w:r>
      <w:r w:rsidR="004545D6" w:rsidRPr="004545D6">
        <w:t xml:space="preserve"> </w:t>
      </w:r>
      <w:r>
        <w:t>služeb</w:t>
      </w:r>
      <w:r w:rsidR="004545D6" w:rsidRPr="004545D6">
        <w:t>.</w:t>
      </w:r>
      <w:r w:rsidR="001558ED">
        <w:t xml:space="preserve"> Současně </w:t>
      </w:r>
      <w:r>
        <w:t>poskytovatel</w:t>
      </w:r>
      <w:r w:rsidRPr="004545D6">
        <w:t xml:space="preserve"> </w:t>
      </w:r>
      <w:r w:rsidR="001558ED">
        <w:t xml:space="preserve">podpisem této smlouvy prohlašuje, že se dostatečným způsobem seznámil s místem plnění </w:t>
      </w:r>
      <w:r>
        <w:t>služeb</w:t>
      </w:r>
      <w:r w:rsidR="001558ED">
        <w:t xml:space="preserve"> a je tak plně způsobilý k řádnému plnění povinností dle této smlouvy.</w:t>
      </w:r>
    </w:p>
    <w:p w14:paraId="3CF4C6F5" w14:textId="77777777" w:rsidR="008A18F5" w:rsidRPr="004545D6" w:rsidRDefault="008A18F5" w:rsidP="00214A85">
      <w:pPr>
        <w:pStyle w:val="ListNumber-ContractCzechRadio"/>
      </w:pPr>
      <w:r>
        <w:t xml:space="preserve">Popis stávajícího prostředí a vybavení objednatele, včetně všech technických parametrů a podmínek poskytování služeb je uveden v příloze této smlouvy. Poskytovatel podpisem této smlouvy stvrzuje, že se s těmito parametry a podmínkami seznámil a že je schopen poskytovat služby v souladu s těmito požadavky objednatele. </w:t>
      </w:r>
    </w:p>
    <w:p w14:paraId="3CF4C6F6" w14:textId="77777777" w:rsidR="00BA16BB" w:rsidRPr="006D0812" w:rsidRDefault="007220A3" w:rsidP="00BA16BB">
      <w:pPr>
        <w:pStyle w:val="Heading-Number-ContractCzechRadio"/>
      </w:pPr>
      <w:r w:rsidRPr="006D0812">
        <w:lastRenderedPageBreak/>
        <w:t>Cena a platební podmínky</w:t>
      </w:r>
    </w:p>
    <w:p w14:paraId="3CF4C6F7" w14:textId="77777777" w:rsidR="002133D3" w:rsidRDefault="004545D6" w:rsidP="004216FE">
      <w:pPr>
        <w:pStyle w:val="ListNumber-ContractCzechRadio"/>
      </w:pPr>
      <w:r w:rsidRPr="004545D6">
        <w:t xml:space="preserve">Cena </w:t>
      </w:r>
      <w:r w:rsidR="001E5013">
        <w:t xml:space="preserve">za </w:t>
      </w:r>
      <w:r w:rsidR="00BD0C33">
        <w:t xml:space="preserve">poskytování </w:t>
      </w:r>
      <w:r w:rsidR="004216FE">
        <w:t>služeb</w:t>
      </w:r>
      <w:r w:rsidR="001E5013" w:rsidRPr="00BD0C33">
        <w:t xml:space="preserve"> </w:t>
      </w:r>
      <w:r w:rsidRPr="00BD0C33">
        <w:t>je sjednána dohodou smluvních stran</w:t>
      </w:r>
      <w:r w:rsidR="00EF2676">
        <w:t xml:space="preserve"> ve výši [</w:t>
      </w:r>
      <w:r w:rsidR="00EF2676" w:rsidRPr="00EF2676">
        <w:rPr>
          <w:b/>
          <w:highlight w:val="yellow"/>
        </w:rPr>
        <w:t>DOPLNIT</w:t>
      </w:r>
      <w:r w:rsidR="00EF2676">
        <w:t>]</w:t>
      </w:r>
      <w:r w:rsidR="004216FE" w:rsidRPr="004216FE">
        <w:rPr>
          <w:b/>
        </w:rPr>
        <w:t xml:space="preserve">,- Kč </w:t>
      </w:r>
      <w:r w:rsidR="004216FE" w:rsidRPr="002133D3">
        <w:rPr>
          <w:b/>
        </w:rPr>
        <w:t>bez DPH</w:t>
      </w:r>
      <w:r w:rsidR="004216FE">
        <w:t xml:space="preserve">. </w:t>
      </w:r>
      <w:r w:rsidR="002133D3">
        <w:t>Cena v rámci jednotlivých etap je stanovena následovně:</w:t>
      </w:r>
    </w:p>
    <w:p w14:paraId="3CF4C6F8" w14:textId="77777777" w:rsidR="002133D3" w:rsidRDefault="002133D3" w:rsidP="002133D3">
      <w:pPr>
        <w:pStyle w:val="ListLetter-ContractCzechRadio"/>
      </w:pPr>
      <w:r>
        <w:t>cena za etapu I. činí [</w:t>
      </w:r>
      <w:r w:rsidRPr="00EF2676">
        <w:rPr>
          <w:b/>
          <w:highlight w:val="yellow"/>
        </w:rPr>
        <w:t>DOPLNIT</w:t>
      </w:r>
      <w:r>
        <w:t>]</w:t>
      </w:r>
      <w:r w:rsidRPr="004216FE">
        <w:rPr>
          <w:b/>
        </w:rPr>
        <w:t xml:space="preserve">,- Kč </w:t>
      </w:r>
      <w:r w:rsidRPr="002133D3">
        <w:rPr>
          <w:b/>
        </w:rPr>
        <w:t>bez DPH</w:t>
      </w:r>
      <w:r>
        <w:t>;</w:t>
      </w:r>
    </w:p>
    <w:p w14:paraId="3CF4C6F9" w14:textId="77777777" w:rsidR="002133D3" w:rsidRDefault="002133D3" w:rsidP="002133D3">
      <w:pPr>
        <w:pStyle w:val="ListLetter-ContractCzechRadio"/>
      </w:pPr>
      <w:r>
        <w:t>cena za etapu II. činí [</w:t>
      </w:r>
      <w:r w:rsidRPr="00EF2676">
        <w:rPr>
          <w:b/>
          <w:highlight w:val="yellow"/>
        </w:rPr>
        <w:t>DOPLNIT</w:t>
      </w:r>
      <w:r>
        <w:t>]</w:t>
      </w:r>
      <w:r w:rsidRPr="004216FE">
        <w:rPr>
          <w:b/>
        </w:rPr>
        <w:t xml:space="preserve">,- Kč </w:t>
      </w:r>
      <w:r w:rsidRPr="002133D3">
        <w:rPr>
          <w:b/>
        </w:rPr>
        <w:t>bez DPH</w:t>
      </w:r>
      <w:r>
        <w:t>;</w:t>
      </w:r>
    </w:p>
    <w:p w14:paraId="3CF4C6FA" w14:textId="77777777" w:rsidR="002133D3" w:rsidRDefault="002133D3" w:rsidP="002133D3">
      <w:pPr>
        <w:pStyle w:val="ListLetter-ContractCzechRadio"/>
      </w:pPr>
      <w:r>
        <w:t xml:space="preserve">cena za etapu </w:t>
      </w:r>
      <w:r w:rsidR="002206C0">
        <w:t>II</w:t>
      </w:r>
      <w:r>
        <w:t>I. činí [</w:t>
      </w:r>
      <w:r w:rsidRPr="00EF2676">
        <w:rPr>
          <w:b/>
          <w:highlight w:val="yellow"/>
        </w:rPr>
        <w:t>DOPLNIT</w:t>
      </w:r>
      <w:r>
        <w:t>]</w:t>
      </w:r>
      <w:r w:rsidRPr="004216FE">
        <w:rPr>
          <w:b/>
        </w:rPr>
        <w:t xml:space="preserve">,- Kč </w:t>
      </w:r>
      <w:r w:rsidRPr="002133D3">
        <w:rPr>
          <w:b/>
        </w:rPr>
        <w:t>bez DPH</w:t>
      </w:r>
      <w:r>
        <w:t>.</w:t>
      </w:r>
      <w:r w:rsidRPr="002133D3">
        <w:t xml:space="preserve"> </w:t>
      </w:r>
    </w:p>
    <w:p w14:paraId="3CF4C6FB" w14:textId="77777777" w:rsidR="002133D3" w:rsidRDefault="002133D3" w:rsidP="002133D3">
      <w:pPr>
        <w:pStyle w:val="ListNumber-ContractCzechRadio"/>
      </w:pPr>
      <w:r>
        <w:t>Podrobný rozpis ceny za jednotlivé etapy je uveden v příloze</w:t>
      </w:r>
      <w:r w:rsidRPr="00BD0C33">
        <w:t xml:space="preserve"> tét</w:t>
      </w:r>
      <w:r>
        <w:t>o smlouvy.</w:t>
      </w:r>
    </w:p>
    <w:p w14:paraId="3CF4C6FC" w14:textId="1765F059" w:rsidR="004545D6" w:rsidRPr="004545D6" w:rsidRDefault="004216FE" w:rsidP="004216FE">
      <w:pPr>
        <w:pStyle w:val="ListNumber-ContractCzechRadio"/>
      </w:pPr>
      <w:r>
        <w:t>K</w:t>
      </w:r>
      <w:r w:rsidR="002133D3">
        <w:t xml:space="preserve"> veškerým cenám uvedeným v této smlouvě včetně jejích příloh</w:t>
      </w:r>
      <w:r>
        <w:t xml:space="preserve"> bude připočtena DPH v zákonné výši.</w:t>
      </w:r>
      <w:r w:rsidR="004545D6" w:rsidRPr="004545D6">
        <w:t xml:space="preserve"> </w:t>
      </w:r>
    </w:p>
    <w:p w14:paraId="3CF4C6FD" w14:textId="77777777" w:rsidR="00B27C14" w:rsidRPr="00B27C14" w:rsidRDefault="002133D3" w:rsidP="00BD0C33">
      <w:pPr>
        <w:pStyle w:val="ListNumber-ContractCzechRadio"/>
      </w:pPr>
      <w:r>
        <w:t>Veškeré ceny uvedené v této smlouvě včetně jejích příloh</w:t>
      </w:r>
      <w:r w:rsidR="004545D6" w:rsidRPr="004545D6">
        <w:t xml:space="preserve"> </w:t>
      </w:r>
      <w:r>
        <w:t>jsou konečné a zahrnují</w:t>
      </w:r>
      <w:r w:rsidR="004545D6" w:rsidRPr="004545D6">
        <w:t xml:space="preserve"> veškeré náklady </w:t>
      </w:r>
      <w:r w:rsidR="001E5013">
        <w:t>poskytovatele</w:t>
      </w:r>
      <w:r w:rsidR="001E5013" w:rsidRPr="004545D6">
        <w:t xml:space="preserve"> </w:t>
      </w:r>
      <w:r w:rsidR="004545D6" w:rsidRPr="004545D6">
        <w:t>související s </w:t>
      </w:r>
      <w:r w:rsidR="00E46172">
        <w:t xml:space="preserve">poskytováním </w:t>
      </w:r>
      <w:r w:rsidR="001E5013">
        <w:t>služeb</w:t>
      </w:r>
      <w:r w:rsidR="004545D6" w:rsidRPr="004545D6">
        <w:t xml:space="preserve"> dle této smlouvy (např. doprava apod.)</w:t>
      </w:r>
      <w:r w:rsidR="002932DA">
        <w:t>. Objednatel neposkytuje jakékoli zálohy.</w:t>
      </w:r>
    </w:p>
    <w:p w14:paraId="3CF4C6FE" w14:textId="76033DBD" w:rsidR="002133D3" w:rsidRDefault="00B27C14" w:rsidP="00BD0C33">
      <w:pPr>
        <w:pStyle w:val="ListNumber-ContractCzechRadio"/>
      </w:pPr>
      <w:r w:rsidRPr="00B27C14">
        <w:t xml:space="preserve">Úhrada ceny </w:t>
      </w:r>
      <w:r w:rsidR="002133D3">
        <w:t xml:space="preserve">za I. a II. etapu </w:t>
      </w:r>
      <w:r w:rsidRPr="00B27C14">
        <w:t xml:space="preserve">bude provedena </w:t>
      </w:r>
      <w:r w:rsidR="004216FE">
        <w:t xml:space="preserve">objednatelem </w:t>
      </w:r>
      <w:r w:rsidRPr="00B27C14">
        <w:t xml:space="preserve">v českých korunách, po řádném poskytnutí služeb </w:t>
      </w:r>
      <w:r w:rsidR="002133D3">
        <w:t xml:space="preserve">v rámci každé z těchto etap </w:t>
      </w:r>
      <w:r w:rsidRPr="00B27C14">
        <w:t xml:space="preserve">a </w:t>
      </w:r>
      <w:r w:rsidR="002133D3">
        <w:t xml:space="preserve">po </w:t>
      </w:r>
      <w:r w:rsidRPr="00B27C14">
        <w:t xml:space="preserve">jejich předání </w:t>
      </w:r>
      <w:r w:rsidR="004216FE">
        <w:t>objednateli</w:t>
      </w:r>
      <w:r w:rsidR="00580679">
        <w:t>,</w:t>
      </w:r>
      <w:r w:rsidR="004216FE">
        <w:t xml:space="preserve"> </w:t>
      </w:r>
      <w:r w:rsidRPr="00B27C14">
        <w:t>na základě daňového dokladu (</w:t>
      </w:r>
      <w:r w:rsidR="004216FE">
        <w:t>dále jen „</w:t>
      </w:r>
      <w:r w:rsidR="004216FE" w:rsidRPr="004216FE">
        <w:rPr>
          <w:b/>
        </w:rPr>
        <w:t>faktura</w:t>
      </w:r>
      <w:r w:rsidR="004216FE">
        <w:t>“</w:t>
      </w:r>
      <w:r w:rsidRPr="00B27C14">
        <w:t xml:space="preserve">). </w:t>
      </w:r>
      <w:r w:rsidR="002133D3">
        <w:t>Poskytovatel</w:t>
      </w:r>
      <w:r w:rsidR="002133D3" w:rsidRPr="00B27C14">
        <w:t xml:space="preserve"> má právo na zaplacení ceny </w:t>
      </w:r>
      <w:r w:rsidR="002133D3">
        <w:t xml:space="preserve">za etapy I. a II. </w:t>
      </w:r>
      <w:r w:rsidR="002133D3" w:rsidRPr="00B27C14">
        <w:t xml:space="preserve">okamžikem řádného splnění svého závazku, tedy okamžikem řádného a úplného poskytnutí služeb </w:t>
      </w:r>
      <w:r w:rsidR="002133D3">
        <w:t xml:space="preserve">v rámci každé z etap I. a II. </w:t>
      </w:r>
      <w:r w:rsidR="002133D3" w:rsidRPr="00B27C14">
        <w:t>dle této smlouvy</w:t>
      </w:r>
      <w:r w:rsidR="00C65D8C">
        <w:t>.</w:t>
      </w:r>
    </w:p>
    <w:p w14:paraId="3CF4C6FF" w14:textId="1FF05280" w:rsidR="002133D3" w:rsidRDefault="002133D3" w:rsidP="00BD0C33">
      <w:pPr>
        <w:pStyle w:val="ListNumber-ContractCzechRadio"/>
      </w:pPr>
      <w:r>
        <w:t xml:space="preserve">Úhrada ceny za III. etapu bude probíhat </w:t>
      </w:r>
      <w:r w:rsidRPr="00B27C14">
        <w:t>v českých korunách</w:t>
      </w:r>
      <w:r>
        <w:t>, ročně dopředu</w:t>
      </w:r>
      <w:r w:rsidR="00580679">
        <w:t>,</w:t>
      </w:r>
      <w:r w:rsidRPr="002133D3">
        <w:t xml:space="preserve"> </w:t>
      </w:r>
      <w:r w:rsidRPr="00B27C14">
        <w:t xml:space="preserve">na základě </w:t>
      </w:r>
      <w:r>
        <w:t>faktury</w:t>
      </w:r>
      <w:r w:rsidR="00D06A34">
        <w:t xml:space="preserve"> poskytovatele</w:t>
      </w:r>
      <w:r w:rsidR="002206C0">
        <w:t xml:space="preserve"> </w:t>
      </w:r>
      <w:r w:rsidR="00580679">
        <w:t>vystavené po</w:t>
      </w:r>
      <w:r w:rsidR="002206C0">
        <w:t xml:space="preserve"> zahájení etapy III. dle této smlouvy</w:t>
      </w:r>
      <w:r>
        <w:t xml:space="preserve">. </w:t>
      </w:r>
    </w:p>
    <w:p w14:paraId="3CF4C700" w14:textId="2C794573" w:rsidR="002206C0" w:rsidRDefault="002206C0" w:rsidP="002206C0">
      <w:pPr>
        <w:pStyle w:val="ListNumber-ContractCzechRadio"/>
      </w:pPr>
      <w:r>
        <w:t>Doba s</w:t>
      </w:r>
      <w:r w:rsidRPr="00B27C14">
        <w:t>platnost</w:t>
      </w:r>
      <w:r>
        <w:t>i faktur</w:t>
      </w:r>
      <w:r w:rsidRPr="00B27C14">
        <w:t xml:space="preserve"> činí 2</w:t>
      </w:r>
      <w:r>
        <w:t>4</w:t>
      </w:r>
      <w:r w:rsidRPr="00B27C14">
        <w:t xml:space="preserve"> dnů od </w:t>
      </w:r>
      <w:r w:rsidR="005D1BBD">
        <w:t>vystavení</w:t>
      </w:r>
      <w:r w:rsidRPr="00B27C14">
        <w:t xml:space="preserve"> </w:t>
      </w:r>
      <w:r>
        <w:t xml:space="preserve">každé faktury </w:t>
      </w:r>
      <w:r w:rsidR="005D1BBD">
        <w:t>poskytovatelem</w:t>
      </w:r>
      <w:r>
        <w:t xml:space="preserve"> za předpokladu doručení příslušné faktury objednateli do 3 dnů od data jejího vystavení</w:t>
      </w:r>
      <w:r w:rsidRPr="00B27C14">
        <w:t>.</w:t>
      </w:r>
      <w:r>
        <w:t xml:space="preserve"> V případě pozdějšího doručení faktury činí doba splatnosti faktury 21 dnů ode dne jejího skutečného doručení objednateli.</w:t>
      </w:r>
    </w:p>
    <w:p w14:paraId="3CF4C701" w14:textId="4DA4DDAB" w:rsidR="002133D3" w:rsidRDefault="00B27C14" w:rsidP="00B27C14">
      <w:pPr>
        <w:pStyle w:val="ListNumber-ContractCzechRadio"/>
      </w:pPr>
      <w:r w:rsidRPr="00B27C14">
        <w:t xml:space="preserve">Fakturace </w:t>
      </w:r>
      <w:r w:rsidR="002206C0">
        <w:t>bude probíhat vždy</w:t>
      </w:r>
      <w:r w:rsidRPr="00B27C14">
        <w:t xml:space="preserve"> na základě </w:t>
      </w:r>
      <w:r w:rsidR="00EF2676">
        <w:t>dokumentů potvrzujících řádné a včasné poskytnutí služeb</w:t>
      </w:r>
      <w:r w:rsidR="002206C0">
        <w:t>, resp. v případě etapy III. její zahájení,</w:t>
      </w:r>
      <w:r w:rsidR="004216FE" w:rsidRPr="004216FE">
        <w:t xml:space="preserve"> </w:t>
      </w:r>
      <w:r w:rsidR="004216FE" w:rsidRPr="00B27C14">
        <w:t>odsouhlasených</w:t>
      </w:r>
      <w:r w:rsidR="004216FE">
        <w:t xml:space="preserve"> oběma smluvními stranami</w:t>
      </w:r>
      <w:r w:rsidR="00B512CE">
        <w:t xml:space="preserve">. </w:t>
      </w:r>
    </w:p>
    <w:p w14:paraId="3CF4C702" w14:textId="77777777" w:rsidR="00B27C14" w:rsidRPr="00B27C14" w:rsidRDefault="002133D3" w:rsidP="00B27C14">
      <w:pPr>
        <w:pStyle w:val="ListNumber-ContractCzechRadio"/>
      </w:pPr>
      <w:r>
        <w:t>Faktury</w:t>
      </w:r>
      <w:r w:rsidR="00B27C14" w:rsidRPr="00B27C14">
        <w:t xml:space="preserve"> musí mít veškeré náležitosti dle platných právních předpisů. Přílohou faktury je </w:t>
      </w:r>
      <w:r w:rsidR="00EF2676">
        <w:t>protokol</w:t>
      </w:r>
      <w:r w:rsidR="00B27C14" w:rsidRPr="00B27C14">
        <w:t xml:space="preserve"> o </w:t>
      </w:r>
      <w:r w:rsidR="00EF2676">
        <w:t>poskytnutí</w:t>
      </w:r>
      <w:r w:rsidR="00B27C14" w:rsidRPr="00B27C14">
        <w:t xml:space="preserve"> </w:t>
      </w:r>
      <w:r w:rsidR="001E5013">
        <w:t>služeb</w:t>
      </w:r>
      <w:r w:rsidR="00EF2676">
        <w:t xml:space="preserve"> </w:t>
      </w:r>
      <w:r w:rsidR="00B27C14" w:rsidRPr="00B27C14">
        <w:t xml:space="preserve">potvrzený </w:t>
      </w:r>
      <w:r w:rsidR="00EF2676">
        <w:t>oprávněnými zástupci smluvních stran</w:t>
      </w:r>
      <w:r w:rsidR="00B27C14" w:rsidRPr="00B27C14">
        <w:t xml:space="preserve">. V případě, že faktura neobsahuje tyto náležitosti nebo obsahuje nesprávné údaje, je objednatel oprávněn fakturu vrátit </w:t>
      </w:r>
      <w:r w:rsidR="001E5013">
        <w:t>poskytovateli</w:t>
      </w:r>
      <w:r w:rsidR="00B27C14" w:rsidRPr="00B27C14">
        <w:t xml:space="preserve"> a ten je povinen vystavit fakturu novou nebo ji opravit. Po tuto dobu lhůta splatnosti neběží a začíná plynout až okamžikem doručení nové nebo opravené faktury</w:t>
      </w:r>
      <w:r w:rsidR="00B512CE">
        <w:t xml:space="preserve"> objednateli</w:t>
      </w:r>
      <w:r w:rsidR="00B27C14" w:rsidRPr="00B27C14">
        <w:t>.</w:t>
      </w:r>
    </w:p>
    <w:p w14:paraId="3CF4C703" w14:textId="77777777" w:rsidR="005D4C3A" w:rsidRDefault="005D4C3A" w:rsidP="00A57352">
      <w:pPr>
        <w:pStyle w:val="ListNumber-ContractCzechRadio"/>
      </w:pPr>
      <w:r w:rsidRPr="006D0812">
        <w:t>Poskytovatel zdanitelného plnění prohlašuje, že není v souladu s § 106a zákona č.</w:t>
      </w:r>
      <w:r w:rsidR="00AB1E80" w:rsidRPr="006D0812">
        <w:t xml:space="preserve"> </w:t>
      </w:r>
      <w:r w:rsidRPr="006D0812">
        <w:t>235/2004 Sb., o DPH</w:t>
      </w:r>
      <w:r w:rsidR="002133D3">
        <w:t>,</w:t>
      </w:r>
      <w:r w:rsidRPr="006D0812">
        <w:t xml:space="preserve"> v platném znění </w:t>
      </w:r>
      <w:r w:rsidR="00AB1E80" w:rsidRPr="006D0812">
        <w:t>(</w:t>
      </w:r>
      <w:r w:rsidR="004216FE">
        <w:t>dále jen „</w:t>
      </w:r>
      <w:r w:rsidR="00AB1E80" w:rsidRPr="004216FE">
        <w:rPr>
          <w:b/>
        </w:rPr>
        <w:t>ZoDPH</w:t>
      </w:r>
      <w:r w:rsidR="004216FE">
        <w:t>“</w:t>
      </w:r>
      <w:r w:rsidR="00AB1E80" w:rsidRPr="006D0812">
        <w:t>)</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3CF4C704" w14:textId="77777777" w:rsidR="00C7633E" w:rsidRDefault="00C7633E" w:rsidP="00C7633E">
      <w:pPr>
        <w:pStyle w:val="Heading-Number-ContractCzechRadio"/>
      </w:pPr>
      <w:r>
        <w:t>Licenční ujednání</w:t>
      </w:r>
    </w:p>
    <w:p w14:paraId="3CF4C705" w14:textId="77777777" w:rsidR="00C7633E" w:rsidRDefault="00C7633E" w:rsidP="00C7633E">
      <w:pPr>
        <w:pStyle w:val="ListNumber-ContractCzechRadio"/>
        <w:tabs>
          <w:tab w:val="clear" w:pos="624"/>
          <w:tab w:val="left" w:pos="284"/>
        </w:tabs>
      </w:pPr>
      <w:r>
        <w:t xml:space="preserve">V případě, že v rámci </w:t>
      </w:r>
      <w:r w:rsidR="00901577">
        <w:t>poskytování služeb</w:t>
      </w:r>
      <w:r>
        <w:t xml:space="preserve"> </w:t>
      </w:r>
      <w:r w:rsidR="00901577">
        <w:t>dle této smlouvy (</w:t>
      </w:r>
      <w:r w:rsidR="00901577" w:rsidRPr="00E35C55">
        <w:rPr>
          <w:b/>
        </w:rPr>
        <w:t>zejm. pak v rámci etapy I.</w:t>
      </w:r>
      <w:r w:rsidR="00901577" w:rsidRPr="00E35C55">
        <w:t>)</w:t>
      </w:r>
      <w:r w:rsidR="00901577">
        <w:t xml:space="preserve"> </w:t>
      </w:r>
      <w:r>
        <w:t xml:space="preserve">dojde ze strany </w:t>
      </w:r>
      <w:r w:rsidR="00901577">
        <w:rPr>
          <w:lang w:eastAsia="ar-SA"/>
        </w:rPr>
        <w:t>poskytovate</w:t>
      </w:r>
      <w:r>
        <w:t xml:space="preserve">le nebo jeho poddodavatelů k vytvoření autorského díla (nebo ke vzniku práv souvisejících s právem autorským), je </w:t>
      </w:r>
      <w:r w:rsidR="00901577">
        <w:rPr>
          <w:lang w:eastAsia="ar-SA"/>
        </w:rPr>
        <w:t>poskytovate</w:t>
      </w:r>
      <w:r>
        <w:t xml:space="preserve">l povinen poskytnout objednateli veškerá práva k užití takovéhoto plnění ve smyslu ust. </w:t>
      </w:r>
      <w:r w:rsidRPr="00C7633E">
        <w:rPr>
          <w:rFonts w:cs="Arial"/>
        </w:rPr>
        <w:t>§</w:t>
      </w:r>
      <w:r>
        <w:t xml:space="preserve"> 12 odst. 4 zákona č. 121/2000 Sb., autorský zákon, ve znění pozdějších předpisů, formou licence či podlicence k výkonu práv ke všem autorským dílům, která jsou součástí </w:t>
      </w:r>
      <w:r w:rsidR="00901577">
        <w:t>služeb</w:t>
      </w:r>
      <w:r>
        <w:t xml:space="preserve"> dle této smlouvy (dále jen „</w:t>
      </w:r>
      <w:r w:rsidRPr="00C7633E">
        <w:rPr>
          <w:b/>
        </w:rPr>
        <w:t>autorská díla</w:t>
      </w:r>
      <w:r>
        <w:t xml:space="preserve">“), to vše dle podmínek této smlouvy. </w:t>
      </w:r>
    </w:p>
    <w:p w14:paraId="3CF4C706" w14:textId="77777777" w:rsidR="00C7633E" w:rsidRDefault="00C7633E" w:rsidP="00C7633E">
      <w:pPr>
        <w:pStyle w:val="ListNumber-ContractCzechRadio"/>
      </w:pPr>
      <w:r>
        <w:t xml:space="preserve">V případě, že se smluvní strany nedohodnou jinak, </w:t>
      </w:r>
      <w:r w:rsidR="00901577">
        <w:rPr>
          <w:lang w:eastAsia="ar-SA"/>
        </w:rPr>
        <w:t>poskytovate</w:t>
      </w:r>
      <w:r>
        <w:t xml:space="preserve">l výslovně prohlašuje a zaručuje, že je a/nebo nejpozději v okamžiku odevzdání autorského díla objednateli bude oprávněn k výkonu majetkových práv k autorskému dílu a je a/nebo bude nejpozději v okamžiku realizace či odevzdání autorského </w:t>
      </w:r>
      <w:r w:rsidR="00901577">
        <w:t>díla</w:t>
      </w:r>
      <w:r>
        <w:t xml:space="preserve"> objednateli oprávněn k poskytnutí licence či podlicence dle této smlouvy. </w:t>
      </w:r>
      <w:r w:rsidR="00901577">
        <w:rPr>
          <w:lang w:eastAsia="ar-SA"/>
        </w:rPr>
        <w:t>Poskytovate</w:t>
      </w:r>
      <w:r>
        <w:t>l dále prohlašuje, že udělením licencí či podlicencí dle této smlouvy a/nebo užitím takovýchto licencí či podlicencí dle této smlouvy nezpůsobí neoprávněný zásah do práv třetích osob.</w:t>
      </w:r>
    </w:p>
    <w:p w14:paraId="3CF4C707" w14:textId="77777777" w:rsidR="00C7633E" w:rsidRDefault="00C7633E" w:rsidP="00C7633E">
      <w:pPr>
        <w:pStyle w:val="ListNumber-ContractCzechRadio"/>
      </w:pPr>
      <w:r>
        <w:t xml:space="preserve">V případě, že se smluvní strany nedohodnou jinak, uděluje </w:t>
      </w:r>
      <w:r w:rsidR="00901577">
        <w:rPr>
          <w:lang w:eastAsia="ar-SA"/>
        </w:rPr>
        <w:t>poskytovate</w:t>
      </w:r>
      <w:r>
        <w:t xml:space="preserve">l objednateli s účinností ke dni odevzdání autorského díla objednateli licenci či podlicenci (u autorských děl, u nich má poskytovatel sám pouze licenci) ke zveřejnění autorského díla, spojení autorského díla s jinými autorskými díly, k zařazení do souboru děl nebo výkonů, k libovolné úpravě, změně, kopírování či editaci, k užití v celku či po částech. Licence či podlicence se poskytuje ke všem způsobům užití, všemi formami a všemi technickými prostředky. Licence či podlicence je poskytnuta jako nevýhradní, celosvětová a neomezená co do rozsahu a poskytuje se na celou dobu trvání právní ochrany příslušných autorských děl. Objednatel je oprávněn udělit podlicenci třetí osobě, případně převést licenci na třetí osobu, a to bez nutnosti dalšího souhlasu </w:t>
      </w:r>
      <w:r w:rsidR="003C666A">
        <w:t>poskytovatel</w:t>
      </w:r>
      <w:r>
        <w:t xml:space="preserve">e. Objednatel není povinen licenci či podlicenci užít. </w:t>
      </w:r>
    </w:p>
    <w:p w14:paraId="3CF4C708" w14:textId="77777777" w:rsidR="00E35C55" w:rsidRDefault="00E35C55" w:rsidP="00E35C55">
      <w:pPr>
        <w:pStyle w:val="ListNumber-ContractCzechRadio"/>
      </w:pPr>
      <w:r>
        <w:t>Pro vyloučení pochybností objednatel uvádí, že veškerá odměna za poskytnutí oprávnění k případnému výkonu autorských majetkových práv k autorskému dílu dle tohoto článku smlouvy objednateli je zahrnuta v ceně služeb a poskytovatel není oprávněn z tohoto titulu požadovat po objednateli úhradu jakýchkoli finančních nároků.</w:t>
      </w:r>
    </w:p>
    <w:p w14:paraId="3CF4C709" w14:textId="77777777" w:rsidR="009B57A1" w:rsidRDefault="009B57A1" w:rsidP="009B57A1">
      <w:pPr>
        <w:pStyle w:val="ListNumber-ContractCzechRadio"/>
      </w:pPr>
      <w:r>
        <w:rPr>
          <w:lang w:eastAsia="ar-SA"/>
        </w:rPr>
        <w:t>Poskytovate</w:t>
      </w:r>
      <w:r>
        <w:t xml:space="preserve">l není oprávněn autorské dílo poskytnout jakékoli třetí osobě před okamžikem jeho odevzdání objednateli, a po tomto odevzdání pouze s předchozím písemným souhlasem objednatele. Ustanovení předchozí věty se vztahují rovněž na autorské dílo </w:t>
      </w:r>
      <w:r>
        <w:rPr>
          <w:lang w:eastAsia="ar-SA"/>
        </w:rPr>
        <w:t>poskytovatelem</w:t>
      </w:r>
      <w:r>
        <w:t xml:space="preserve"> upravené, bude-li i po provedených úpravách zřejmé, že se jedná o autorské dílo vytvářené pro objednatele na základě této smlouvy;</w:t>
      </w:r>
    </w:p>
    <w:p w14:paraId="3CF4C70A" w14:textId="77777777" w:rsidR="00E35C55" w:rsidRDefault="00E35C55" w:rsidP="00E35C55">
      <w:pPr>
        <w:pStyle w:val="ListNumber-ContractCzechRadio"/>
      </w:pPr>
      <w:r>
        <w:t>Poskytovatel není oprávněn do doby poskytnutí oprávnění k výkonu autorských majetkových práv k autorskému dílu objednateli poskytnout toto oprávnění ani jeho část žádné třetí osobě.</w:t>
      </w:r>
    </w:p>
    <w:p w14:paraId="3CF4C70B" w14:textId="77777777" w:rsidR="00E35C55" w:rsidRPr="00C7633E" w:rsidRDefault="00E35C55" w:rsidP="00E35C55">
      <w:pPr>
        <w:pStyle w:val="ListNumber-ContractCzechRadio"/>
      </w:pPr>
      <w:r>
        <w:t>Odevzdáním autorského díla objednateli poskytovatel pozbývá oprávnění k výkonu autorských majetkových práv a po poskytnutí oprávnění k výkonu autorských majetkových práv k autorskému dílu objednateli není oprávněn poskytnout licenci či podlicenci k dílu žádné třetí osobě, nedohodnou-li se smluvní strany písemně jinak.</w:t>
      </w:r>
    </w:p>
    <w:p w14:paraId="3CF4C70C" w14:textId="77777777" w:rsidR="001D7D4E" w:rsidRDefault="001D7D4E" w:rsidP="001D7D4E">
      <w:pPr>
        <w:pStyle w:val="Heading-Number-ContractCzechRadio"/>
      </w:pPr>
      <w:r>
        <w:t xml:space="preserve">Převod práv, přechod nebezpečí škody </w:t>
      </w:r>
    </w:p>
    <w:p w14:paraId="3CF4C70D" w14:textId="77777777" w:rsidR="001D7D4E" w:rsidRDefault="001D7D4E" w:rsidP="001D7D4E">
      <w:pPr>
        <w:pStyle w:val="ListNumber-ContractCzechRadio"/>
      </w:pPr>
      <w:r>
        <w:t>Smluvní strany se dohodly, že budou-li služby poskytované dle této smlouvy způsobilé být předmětem vlastnického práva, bude docházet k převodu vlastnického práva k těmto službám (</w:t>
      </w:r>
      <w:r w:rsidRPr="001D7D4E">
        <w:rPr>
          <w:b/>
        </w:rPr>
        <w:t>zejm. v rámci etapy I. a II.</w:t>
      </w:r>
      <w:r>
        <w:t xml:space="preserve">) z poskytovatele na objednatele okamžikem řádného poskytnutí etapy, v jejímž rámci jsou tyto služby poskytovány, objednateli. </w:t>
      </w:r>
    </w:p>
    <w:p w14:paraId="3CF4C70E" w14:textId="77777777" w:rsidR="001D7D4E" w:rsidRDefault="001D7D4E" w:rsidP="001D7D4E">
      <w:pPr>
        <w:pStyle w:val="ListNumber-ContractCzechRadio"/>
      </w:pPr>
      <w:r>
        <w:t xml:space="preserve">Okamžikem řádného poskytnutí služeb v rámci dané etapy je současné splnění následujících podmínek: </w:t>
      </w:r>
    </w:p>
    <w:p w14:paraId="3CF4C70F" w14:textId="77777777" w:rsidR="001D7D4E" w:rsidRDefault="001D7D4E" w:rsidP="001D7D4E">
      <w:pPr>
        <w:pStyle w:val="ListLetter-ContractCzechRadio"/>
        <w:jc w:val="both"/>
      </w:pPr>
      <w:r>
        <w:t xml:space="preserve">umožnění ověření funkčnosti služeb v rámci dané etapy a jejich způsobilosti sloužit stanovenému účelu </w:t>
      </w:r>
      <w:r w:rsidR="003C666A">
        <w:t>poskytovatele</w:t>
      </w:r>
      <w:r>
        <w:t>m objednateli a umožnění objednateli nakládat se službami v rámci dané etapy v místě poskytování služeb podle této smlouvy;</w:t>
      </w:r>
    </w:p>
    <w:p w14:paraId="3CF4C710" w14:textId="77777777" w:rsidR="001D7D4E" w:rsidRDefault="001D7D4E" w:rsidP="001D7D4E">
      <w:pPr>
        <w:pStyle w:val="ListLetter-ContractCzechRadio"/>
        <w:jc w:val="both"/>
      </w:pPr>
      <w:r>
        <w:t>uvedení služeb v rámci dané etapy do provozu objednatelem, aniž by služby vykazovaly vady či nedodělky;</w:t>
      </w:r>
    </w:p>
    <w:p w14:paraId="3CF4C711" w14:textId="77777777" w:rsidR="001D7D4E" w:rsidRDefault="001D7D4E" w:rsidP="001D7D4E">
      <w:pPr>
        <w:pStyle w:val="ListLetter-ContractCzechRadio"/>
        <w:jc w:val="both"/>
      </w:pPr>
      <w:r>
        <w:t>podpis protokolu o poskytnutí služeb bez vad a nedodělků oběma smluvními stranami.</w:t>
      </w:r>
    </w:p>
    <w:p w14:paraId="3CF4C712" w14:textId="77777777" w:rsidR="001D7D4E" w:rsidRPr="001D7D4E" w:rsidRDefault="001D7D4E" w:rsidP="001D7D4E">
      <w:pPr>
        <w:pStyle w:val="ListNumber-ContractCzechRadio"/>
      </w:pPr>
      <w:r>
        <w:t xml:space="preserve">Smluvní strany se dále dohodly, že nebezpečí škody na službách přechází na objednatele současně s nabytím vlastnického práva ke službám objednatelem dle tohoto článku </w:t>
      </w:r>
      <w:r w:rsidR="003C666A">
        <w:t>smlouv</w:t>
      </w:r>
      <w:r>
        <w:t xml:space="preserve">y. </w:t>
      </w:r>
    </w:p>
    <w:p w14:paraId="3CF4C713" w14:textId="77777777" w:rsidR="00882671" w:rsidRPr="00882671" w:rsidRDefault="00070779" w:rsidP="00A57352">
      <w:pPr>
        <w:pStyle w:val="Heading-Number-ContractCzechRadio"/>
        <w:rPr>
          <w:rFonts w:cs="Arial"/>
        </w:rPr>
      </w:pPr>
      <w:r>
        <w:rPr>
          <w:rFonts w:cs="Arial"/>
          <w:szCs w:val="24"/>
        </w:rPr>
        <w:t>Řádné poskytnutí služeb</w:t>
      </w:r>
    </w:p>
    <w:p w14:paraId="3CF4C714" w14:textId="77777777" w:rsidR="002206C0" w:rsidRDefault="00294342" w:rsidP="001D7D4E">
      <w:pPr>
        <w:pStyle w:val="ListNumber-ContractCzechRadio"/>
      </w:pPr>
      <w:r w:rsidRPr="006D0812">
        <w:t xml:space="preserve">Smluvní strany potvrdí </w:t>
      </w:r>
      <w:r w:rsidR="00DA6D1E">
        <w:t xml:space="preserve">řádné a včasné </w:t>
      </w:r>
      <w:r w:rsidR="001E5013">
        <w:t>poskytnutí služeb</w:t>
      </w:r>
      <w:r w:rsidR="00DA6D1E">
        <w:t xml:space="preserve"> </w:t>
      </w:r>
      <w:r w:rsidR="00E853DE">
        <w:t xml:space="preserve">v rámci etapy I. a II. </w:t>
      </w:r>
      <w:r w:rsidR="00DA6D1E">
        <w:t>ze strany poskytovatele</w:t>
      </w:r>
      <w:r w:rsidR="001558ED" w:rsidRPr="006D0812">
        <w:t xml:space="preserve"> </w:t>
      </w:r>
      <w:r w:rsidRPr="006D0812">
        <w:t>v</w:t>
      </w:r>
      <w:r>
        <w:t> </w:t>
      </w:r>
      <w:r w:rsidRPr="006D0812">
        <w:t>ujednaném</w:t>
      </w:r>
      <w:r>
        <w:t xml:space="preserve"> rozsahu a kvalitě</w:t>
      </w:r>
      <w:r w:rsidRPr="006D0812">
        <w:t xml:space="preserve"> podpisem protokolu o </w:t>
      </w:r>
      <w:r w:rsidR="00DA6D1E">
        <w:t>poskytnutí služeb</w:t>
      </w:r>
      <w:r w:rsidRPr="006D0812">
        <w:t>, jenž musí být součástí faktury (dále v textu také jen jako „</w:t>
      </w:r>
      <w:r w:rsidRPr="004216FE">
        <w:rPr>
          <w:b/>
        </w:rPr>
        <w:t xml:space="preserve">protokol o </w:t>
      </w:r>
      <w:r w:rsidR="001E5013" w:rsidRPr="004216FE">
        <w:rPr>
          <w:b/>
        </w:rPr>
        <w:t>poskyt</w:t>
      </w:r>
      <w:r w:rsidR="001D7D4E">
        <w:rPr>
          <w:b/>
        </w:rPr>
        <w:t>ování</w:t>
      </w:r>
      <w:r w:rsidR="00DA6D1E" w:rsidRPr="004216FE">
        <w:rPr>
          <w:b/>
        </w:rPr>
        <w:t xml:space="preserve"> služeb</w:t>
      </w:r>
      <w:r w:rsidRPr="006D0812">
        <w:t>“).</w:t>
      </w:r>
      <w:r w:rsidR="002206C0">
        <w:t xml:space="preserve"> </w:t>
      </w:r>
      <w:r w:rsidR="001D7D4E">
        <w:t xml:space="preserve">Řádné a včasné zahájení poskytování služeb v rámci etapy III. </w:t>
      </w:r>
      <w:r w:rsidR="001D7D4E" w:rsidRPr="006D0812">
        <w:t>v</w:t>
      </w:r>
      <w:r w:rsidR="001D7D4E">
        <w:t> </w:t>
      </w:r>
      <w:r w:rsidR="001D7D4E" w:rsidRPr="006D0812">
        <w:t>ujednaném</w:t>
      </w:r>
      <w:r w:rsidR="001D7D4E">
        <w:t xml:space="preserve"> rozsahu a kvalitě</w:t>
      </w:r>
      <w:r w:rsidR="001D7D4E" w:rsidRPr="006D0812">
        <w:t xml:space="preserve"> </w:t>
      </w:r>
      <w:r w:rsidR="001D7D4E">
        <w:t>potvrdí smluvní strany rovněž podpisem protokolu o poskytování služeb.</w:t>
      </w:r>
    </w:p>
    <w:p w14:paraId="3CF4C715" w14:textId="77777777" w:rsidR="001D7D4E" w:rsidRDefault="0084627F" w:rsidP="00294342">
      <w:pPr>
        <w:pStyle w:val="ListNumber-ContractCzechRadio"/>
      </w:pPr>
      <w:r>
        <w:t>Objednatel</w:t>
      </w:r>
      <w:r w:rsidR="00294342" w:rsidRPr="006D0812">
        <w:t xml:space="preserve"> je oprávněn </w:t>
      </w:r>
      <w:r w:rsidR="001E5013">
        <w:t>reklamovat poskytnutí služeb</w:t>
      </w:r>
      <w:r w:rsidR="00294342" w:rsidRPr="006D0812">
        <w:t>, které není v souladu s touto smlouvou</w:t>
      </w:r>
      <w:r>
        <w:t xml:space="preserve"> nebo </w:t>
      </w:r>
      <w:r w:rsidR="001558ED">
        <w:t xml:space="preserve">pokud </w:t>
      </w:r>
      <w:r>
        <w:t xml:space="preserve">objednatel zjistí, že </w:t>
      </w:r>
      <w:r w:rsidR="00DA6D1E">
        <w:t>služby</w:t>
      </w:r>
      <w:r>
        <w:t xml:space="preserve"> </w:t>
      </w:r>
      <w:r w:rsidR="00DA6D1E">
        <w:t>vykazují</w:t>
      </w:r>
      <w:r w:rsidRPr="00882671">
        <w:t xml:space="preserve"> vady či nedodělky</w:t>
      </w:r>
      <w:r w:rsidR="00294342" w:rsidRPr="006D0812">
        <w:t xml:space="preserve">. V takovém případě smluvní strany sepíší protokol o </w:t>
      </w:r>
      <w:r w:rsidR="00DA6D1E">
        <w:t>poskytnutí služeb</w:t>
      </w:r>
      <w:r w:rsidR="00F72AB3">
        <w:t xml:space="preserve"> s</w:t>
      </w:r>
      <w:r w:rsidR="001558ED">
        <w:t> </w:t>
      </w:r>
      <w:r w:rsidR="00F72AB3">
        <w:t>výhradami</w:t>
      </w:r>
      <w:r w:rsidR="001558ED">
        <w:t>, a to</w:t>
      </w:r>
      <w:r w:rsidR="00F72AB3">
        <w:t xml:space="preserve"> </w:t>
      </w:r>
      <w:r w:rsidR="00294342" w:rsidRPr="006D0812">
        <w:t>v rozsahu, v jakém došlo ke skutečnému p</w:t>
      </w:r>
      <w:r w:rsidR="001D7D4E">
        <w:t>oskytnutí služeb, resp. u etapy III. v rozsahu, v jakém bylo poskytování služeb skutečně zahájeno. O</w:t>
      </w:r>
      <w:r>
        <w:t xml:space="preserve">hledně vadné části </w:t>
      </w:r>
      <w:r w:rsidR="001D7D4E">
        <w:t xml:space="preserve">smluvní strany pak </w:t>
      </w:r>
      <w:r w:rsidR="00294342" w:rsidRPr="006D0812">
        <w:t xml:space="preserve">uvedou do protokolu </w:t>
      </w:r>
      <w:r w:rsidR="007277E7">
        <w:t xml:space="preserve">o poskytnutí </w:t>
      </w:r>
      <w:r w:rsidR="00214A85" w:rsidRPr="00882671">
        <w:t xml:space="preserve">jaké vady či nedodělky </w:t>
      </w:r>
      <w:r w:rsidR="00DA6D1E">
        <w:t>služby</w:t>
      </w:r>
      <w:r w:rsidR="00214A85" w:rsidRPr="00882671">
        <w:t xml:space="preserve"> vykaz</w:t>
      </w:r>
      <w:r w:rsidR="00DA6D1E">
        <w:t>ovaly</w:t>
      </w:r>
      <w:r w:rsidR="001D7D4E" w:rsidRPr="001D7D4E">
        <w:t xml:space="preserve"> </w:t>
      </w:r>
      <w:r w:rsidR="001D7D4E">
        <w:t xml:space="preserve">a další rozhodné </w:t>
      </w:r>
      <w:r w:rsidR="001D7D4E" w:rsidRPr="006D0812">
        <w:t>skute</w:t>
      </w:r>
      <w:r w:rsidR="001D7D4E">
        <w:t>čnosti</w:t>
      </w:r>
      <w:r w:rsidR="001D7D4E" w:rsidRPr="006D0812">
        <w:t xml:space="preserve"> </w:t>
      </w:r>
      <w:r w:rsidR="00214A85" w:rsidRPr="00882671">
        <w:t>a určí lhůtu k odstranění těchto vad či nedodělků, která však nesmí být delší než 1</w:t>
      </w:r>
      <w:r w:rsidR="001D7D4E">
        <w:t>0</w:t>
      </w:r>
      <w:r w:rsidR="00214A85" w:rsidRPr="00882671">
        <w:t xml:space="preserve"> dní.</w:t>
      </w:r>
      <w:r w:rsidR="00214A85">
        <w:t xml:space="preserve"> </w:t>
      </w:r>
    </w:p>
    <w:p w14:paraId="3CF4C716" w14:textId="77777777" w:rsidR="001D7D4E" w:rsidRPr="006D0812" w:rsidRDefault="001D7D4E" w:rsidP="001D7D4E">
      <w:pPr>
        <w:pStyle w:val="ListNumber-ContractCzechRadio"/>
      </w:pPr>
      <w:r>
        <w:t>Má-li být poskytnutí služeb či u etapy III. zahájení jejich poskytování prokázáno provedením ujednaných zkoušek, považuje se poskytnutí služeb v dané etapě za dokončené, resp. řádně zahájené, úspěšným provedením zkoušek. K účasti na nich poskytovatel objednatele včas písemnou a prokazatelně doručenou formou přizve. Výsledek zkoušky se zachytí v zápisu, který je poskytovatel povinen objednateli předat.</w:t>
      </w:r>
    </w:p>
    <w:p w14:paraId="3CF4C717" w14:textId="77777777" w:rsidR="00294342" w:rsidRDefault="00DA6D1E" w:rsidP="00294342">
      <w:pPr>
        <w:pStyle w:val="ListNumber-ContractCzechRadio"/>
      </w:pPr>
      <w:r>
        <w:t>Poskytovatel</w:t>
      </w:r>
      <w:r w:rsidR="00294342" w:rsidRPr="006D0812">
        <w:t xml:space="preserve"> splnil řádně svou povinnost z této smlouvy až okamžikem </w:t>
      </w:r>
      <w:r w:rsidR="001D7D4E">
        <w:t>poskytnutí</w:t>
      </w:r>
      <w:r w:rsidR="00294342" w:rsidRPr="006D0812">
        <w:t xml:space="preserve"> </w:t>
      </w:r>
      <w:r w:rsidR="0084627F">
        <w:t>kompletní</w:t>
      </w:r>
      <w:r>
        <w:t>ch služeb</w:t>
      </w:r>
      <w:r w:rsidR="0084627F">
        <w:t xml:space="preserve"> bez vad a nedodělků, pokud si strany písemně nedohodnou něco jiného</w:t>
      </w:r>
      <w:r w:rsidR="00294342" w:rsidRPr="006D0812">
        <w:t>.</w:t>
      </w:r>
    </w:p>
    <w:p w14:paraId="3CF4C718" w14:textId="77777777" w:rsidR="00882671" w:rsidRDefault="00DA6D1E" w:rsidP="001558ED">
      <w:pPr>
        <w:pStyle w:val="ListNumber-ContractCzechRadio"/>
      </w:pPr>
      <w:r>
        <w:t>Služby</w:t>
      </w:r>
      <w:r w:rsidR="00882671" w:rsidRPr="00882671">
        <w:t xml:space="preserve"> </w:t>
      </w:r>
      <w:r w:rsidR="002206C0">
        <w:t xml:space="preserve">v rámci příslušné etapy </w:t>
      </w:r>
      <w:r>
        <w:t>jsou</w:t>
      </w:r>
      <w:r w:rsidR="00882671" w:rsidRPr="00882671">
        <w:t xml:space="preserve"> </w:t>
      </w:r>
      <w:r w:rsidR="002206C0">
        <w:t>řádně poskytnuty</w:t>
      </w:r>
      <w:r w:rsidR="00882671" w:rsidRPr="00882671">
        <w:t xml:space="preserve"> až okamžikem </w:t>
      </w:r>
      <w:r w:rsidR="002206C0">
        <w:t xml:space="preserve">jejich </w:t>
      </w:r>
      <w:r>
        <w:t xml:space="preserve">poskytnutí </w:t>
      </w:r>
      <w:r w:rsidR="00882671" w:rsidRPr="00882671">
        <w:t>bez jakýchkoliv vad a nedodělků</w:t>
      </w:r>
      <w:r>
        <w:t>. Rozhodující je podpis protokolu o poskytnutí služeb bez vad a nedodělků oprávněnými zástupci obou smluvních stran.</w:t>
      </w:r>
    </w:p>
    <w:p w14:paraId="3CF4C719" w14:textId="77777777" w:rsidR="009A6879" w:rsidRPr="00882671" w:rsidRDefault="009A6879" w:rsidP="001558ED">
      <w:pPr>
        <w:pStyle w:val="ListNumber-ContractCzechRadio"/>
      </w:pPr>
      <w:r>
        <w:t xml:space="preserve">Smluvní strany jsou oprávněny potvrdit podpisem protokolu o poskytování služeb i jiné skutečnosti než uvádí tento článek smlouvy, zejm. odstranění vad, </w:t>
      </w:r>
      <w:r w:rsidR="009E16D8">
        <w:t xml:space="preserve">provedení školení </w:t>
      </w:r>
      <w:r>
        <w:t>aj.</w:t>
      </w:r>
    </w:p>
    <w:p w14:paraId="3CF4C71A" w14:textId="77777777" w:rsidR="00443872" w:rsidRDefault="00443872" w:rsidP="00A11BC0">
      <w:pPr>
        <w:pStyle w:val="Heading-Number-ContractCzechRadio"/>
      </w:pPr>
      <w:r>
        <w:t xml:space="preserve">Podpora </w:t>
      </w:r>
      <w:r w:rsidR="009E16D8">
        <w:t>a údržba</w:t>
      </w:r>
    </w:p>
    <w:p w14:paraId="3CF4C71B" w14:textId="75F61B12" w:rsidR="00304211" w:rsidRDefault="00304211" w:rsidP="009A6879">
      <w:pPr>
        <w:pStyle w:val="ListNumber-ContractCzechRadio"/>
      </w:pPr>
      <w:r>
        <w:t xml:space="preserve">Poskytovatel se zavazuje poskytovat objednateli podporu po dobu trvající </w:t>
      </w:r>
      <w:r w:rsidRPr="00304211">
        <w:rPr>
          <w:b/>
        </w:rPr>
        <w:t>3 let</w:t>
      </w:r>
      <w:r>
        <w:t xml:space="preserve"> </w:t>
      </w:r>
      <w:r w:rsidRPr="00304211">
        <w:rPr>
          <w:b/>
        </w:rPr>
        <w:t>ode</w:t>
      </w:r>
      <w:r>
        <w:rPr>
          <w:b/>
        </w:rPr>
        <w:t xml:space="preserve"> dne</w:t>
      </w:r>
      <w:r w:rsidRPr="00304211">
        <w:rPr>
          <w:b/>
        </w:rPr>
        <w:t xml:space="preserve"> </w:t>
      </w:r>
      <w:r>
        <w:rPr>
          <w:b/>
        </w:rPr>
        <w:t xml:space="preserve">následujícího po </w:t>
      </w:r>
      <w:r w:rsidR="00954FAE">
        <w:rPr>
          <w:b/>
        </w:rPr>
        <w:t xml:space="preserve">dni, kdy došlo k </w:t>
      </w:r>
      <w:r>
        <w:rPr>
          <w:b/>
        </w:rPr>
        <w:t>řádném</w:t>
      </w:r>
      <w:r w:rsidR="00954FAE">
        <w:rPr>
          <w:b/>
        </w:rPr>
        <w:t>u</w:t>
      </w:r>
      <w:r>
        <w:rPr>
          <w:b/>
        </w:rPr>
        <w:t xml:space="preserve"> poskytnutí služeb v rámci etapy II. dle</w:t>
      </w:r>
      <w:r w:rsidRPr="00304211">
        <w:rPr>
          <w:b/>
        </w:rPr>
        <w:t xml:space="preserve"> této smlouvy</w:t>
      </w:r>
      <w:r>
        <w:t xml:space="preserve">. </w:t>
      </w:r>
      <w:r w:rsidR="009A6879">
        <w:t>Podpora bude zahrnovat jednak poradenskou činnost a jednak provádění servisních zásahů, jež budou potřebné k odstranění závady systému. Podrobnější v</w:t>
      </w:r>
      <w:r>
        <w:t>ěcné vymezení podpory je uvedeno v příloze této smlouvy.</w:t>
      </w:r>
    </w:p>
    <w:p w14:paraId="3CF4C71C" w14:textId="77777777" w:rsidR="00304211" w:rsidRDefault="00304211" w:rsidP="00304211">
      <w:pPr>
        <w:pStyle w:val="ListNumber-ContractCzechRadio"/>
      </w:pPr>
      <w:r>
        <w:t>Poskytovatel se</w:t>
      </w:r>
      <w:r w:rsidR="009A6879">
        <w:t xml:space="preserve"> v rámci poskytování podpory</w:t>
      </w:r>
      <w:r>
        <w:t xml:space="preserve"> zavazuje </w:t>
      </w:r>
      <w:r w:rsidR="009A6879">
        <w:t>provozovat helpline</w:t>
      </w:r>
      <w:r>
        <w:t xml:space="preserve"> na tel. čísle</w:t>
      </w:r>
      <w:r w:rsidRPr="00304211">
        <w:rPr>
          <w:rFonts w:cs="Arial"/>
          <w:szCs w:val="20"/>
        </w:rPr>
        <w:t xml:space="preserve"> [</w:t>
      </w:r>
      <w:r w:rsidRPr="00304211">
        <w:rPr>
          <w:rFonts w:cs="Arial"/>
          <w:szCs w:val="20"/>
          <w:highlight w:val="yellow"/>
        </w:rPr>
        <w:t>DOPLNIT</w:t>
      </w:r>
      <w:r w:rsidRPr="00304211">
        <w:rPr>
          <w:rFonts w:cs="Arial"/>
          <w:szCs w:val="20"/>
        </w:rPr>
        <w:t>]</w:t>
      </w:r>
      <w:r w:rsidRPr="00304211">
        <w:rPr>
          <w:rFonts w:cs="Arial"/>
          <w:b/>
          <w:szCs w:val="20"/>
        </w:rPr>
        <w:t xml:space="preserve"> </w:t>
      </w:r>
      <w:r>
        <w:t>a na e-mailové adrese</w:t>
      </w:r>
      <w:r w:rsidRPr="00304211">
        <w:rPr>
          <w:rFonts w:cs="Arial"/>
          <w:szCs w:val="20"/>
        </w:rPr>
        <w:t xml:space="preserve"> [</w:t>
      </w:r>
      <w:r w:rsidRPr="00304211">
        <w:rPr>
          <w:rFonts w:cs="Arial"/>
          <w:szCs w:val="20"/>
          <w:highlight w:val="yellow"/>
        </w:rPr>
        <w:t>DOPLNIT</w:t>
      </w:r>
      <w:r>
        <w:rPr>
          <w:rFonts w:cs="Arial"/>
          <w:szCs w:val="20"/>
        </w:rPr>
        <w:t xml:space="preserve">] v rozsahu </w:t>
      </w:r>
      <w:r w:rsidRPr="00CA2B67">
        <w:rPr>
          <w:rFonts w:cs="Arial"/>
        </w:rPr>
        <w:t>8x5 v pracovní dny (po-pá)</w:t>
      </w:r>
      <w:r w:rsidRPr="00304211">
        <w:rPr>
          <w:rFonts w:cs="Arial"/>
        </w:rPr>
        <w:t xml:space="preserve"> </w:t>
      </w:r>
      <w:r>
        <w:rPr>
          <w:rFonts w:cs="Arial"/>
        </w:rPr>
        <w:t>v rozmezí od 9.00 do 17.00 hod.</w:t>
      </w:r>
      <w:r w:rsidR="00DD1DB0">
        <w:rPr>
          <w:rFonts w:cs="Arial"/>
        </w:rPr>
        <w:t xml:space="preserve"> </w:t>
      </w:r>
    </w:p>
    <w:p w14:paraId="3CF4C71E" w14:textId="1D29F89C" w:rsidR="009A6879" w:rsidRDefault="00304211" w:rsidP="00954FAE">
      <w:pPr>
        <w:pStyle w:val="ListNumber-ContractCzechRadio"/>
      </w:pPr>
      <w:r>
        <w:t xml:space="preserve">Poskytovatel je povinen po dobu trvání podpory po oznámení vady objednatelem </w:t>
      </w:r>
      <w:r w:rsidR="00E90387">
        <w:t>objednateli nejpozději následující pracovní den po obdržení oznámení o výskytu vady písemně potvrdit přijetí</w:t>
      </w:r>
      <w:r w:rsidR="009A6879">
        <w:t xml:space="preserve"> to</w:t>
      </w:r>
      <w:r w:rsidR="00B55226">
        <w:t>ho</w:t>
      </w:r>
      <w:r w:rsidR="00E90387">
        <w:t>to oznámení a sdělit objednateli odhadovaný čas odstranění vady.</w:t>
      </w:r>
    </w:p>
    <w:p w14:paraId="3CF4C71F" w14:textId="477C9387" w:rsidR="00443872" w:rsidRDefault="009A6879" w:rsidP="00954FAE">
      <w:pPr>
        <w:pStyle w:val="ListNumber-ContractCzechRadio"/>
      </w:pPr>
      <w:r>
        <w:t>V případě nutnosti provedení servisního zásahu, bude konkrétní způsob provedení servisního zásahu zvolen poskytovatelem, a to dle charakteru konkrétní vady. Dle charakteru vady bude poskytovatel provádět servisní zásahy buď osobně v místě výskytu vady, telefonicky nebo pomocí vzdáleného přístupu, případně kombinací uvedených způsobů tak, aby byla vada odstraněna co nejdříve</w:t>
      </w:r>
    </w:p>
    <w:p w14:paraId="3CF4C720" w14:textId="77777777" w:rsidR="009A6879" w:rsidRDefault="009A6879" w:rsidP="009A6879">
      <w:pPr>
        <w:pStyle w:val="ListNumber-ContractCzechRadio"/>
      </w:pPr>
      <w:r>
        <w:t>Po odstranění vady je poskytovatel povinen provést zkoušku funkčnosti služeb, která prověří, zda byla vada úspěšně odstraněna. Po úspěšném provedení zkoušky smluvní strany sepíší v případě, že k odstraňování závady byl proveden servisním zásah, protokol o poskytnutí služeb.</w:t>
      </w:r>
    </w:p>
    <w:p w14:paraId="3CF4C721" w14:textId="77777777" w:rsidR="009E16D8" w:rsidRPr="00443872" w:rsidRDefault="009E16D8" w:rsidP="009E16D8">
      <w:pPr>
        <w:pStyle w:val="ListNumber-ContractCzechRadio"/>
      </w:pPr>
      <w:r>
        <w:t>Smluvní strany se dohodly, že v rámci etapy III. je objednatel oprávněn čerpat konzultační služby v rozsahu 12 člověkodní za 1 rok, a to v termínech, na nichž se s poskytovatelem předem písemně dohodne.</w:t>
      </w:r>
    </w:p>
    <w:p w14:paraId="3CF4C722" w14:textId="77777777" w:rsidR="00A11BC0" w:rsidRPr="006D0812" w:rsidRDefault="002206C0" w:rsidP="00A11BC0">
      <w:pPr>
        <w:pStyle w:val="Heading-Number-ContractCzechRadio"/>
      </w:pPr>
      <w:r>
        <w:t>Kvalita služeb</w:t>
      </w:r>
    </w:p>
    <w:p w14:paraId="3CF4C723" w14:textId="77777777" w:rsidR="00214A85" w:rsidRPr="00214A85" w:rsidRDefault="00DA6D1E" w:rsidP="00214A85">
      <w:pPr>
        <w:pStyle w:val="ListNumber-ContractCzechRadio"/>
        <w:rPr>
          <w:szCs w:val="24"/>
        </w:rPr>
      </w:pPr>
      <w:r>
        <w:t xml:space="preserve">Poskytovatel </w:t>
      </w:r>
      <w:r w:rsidR="00214A85" w:rsidRPr="00214A85">
        <w:t xml:space="preserve">prohlašuje, že </w:t>
      </w:r>
      <w:r>
        <w:t>služby jsou poskytovány</w:t>
      </w:r>
      <w:r w:rsidR="00214A85" w:rsidRPr="00214A85">
        <w:t xml:space="preserve"> bez faktických</w:t>
      </w:r>
      <w:r w:rsidR="00214A85">
        <w:t xml:space="preserve"> a právních vad</w:t>
      </w:r>
      <w:r w:rsidR="00214A85" w:rsidRPr="00214A85">
        <w:t xml:space="preserve"> a odpovíd</w:t>
      </w:r>
      <w:r>
        <w:t>ají</w:t>
      </w:r>
      <w:r w:rsidR="00214A85" w:rsidRPr="00214A85">
        <w:t xml:space="preserve"> této smlouvě a platným právním předpisům. </w:t>
      </w:r>
      <w:r>
        <w:t xml:space="preserve">Poskytovatel </w:t>
      </w:r>
      <w:r w:rsidR="00214A85" w:rsidRPr="00214A85">
        <w:t xml:space="preserve">je povinen při </w:t>
      </w:r>
      <w:r w:rsidR="00070779">
        <w:t>poskytování</w:t>
      </w:r>
      <w:r w:rsidR="00214A85" w:rsidRPr="00214A85">
        <w:t xml:space="preserve"> </w:t>
      </w:r>
      <w:r>
        <w:t>služeb</w:t>
      </w:r>
      <w:r w:rsidR="00214A85" w:rsidRPr="00214A85">
        <w:t xml:space="preserve"> postupovat v souladu s platnými právními předpisy a českými technickými normami ČSN. </w:t>
      </w:r>
    </w:p>
    <w:p w14:paraId="3CF4C724" w14:textId="77777777" w:rsidR="00214A85" w:rsidRPr="00214A85" w:rsidRDefault="00DA6D1E" w:rsidP="00214A85">
      <w:pPr>
        <w:pStyle w:val="ListNumber-ContractCzechRadio"/>
        <w:rPr>
          <w:szCs w:val="24"/>
        </w:rPr>
      </w:pPr>
      <w:r>
        <w:t xml:space="preserve">Poskytovatel </w:t>
      </w:r>
      <w:r w:rsidR="002206C0">
        <w:t xml:space="preserve">podpisem této smlouvy </w:t>
      </w:r>
      <w:r w:rsidR="00214A85" w:rsidRPr="00214A85">
        <w:t xml:space="preserve">přebírá odpovědnost za to, že </w:t>
      </w:r>
      <w:r>
        <w:t>služby</w:t>
      </w:r>
      <w:r w:rsidR="00214A85" w:rsidRPr="00214A85">
        <w:t xml:space="preserve"> bud</w:t>
      </w:r>
      <w:r>
        <w:t>ou</w:t>
      </w:r>
      <w:r w:rsidR="00214A85" w:rsidRPr="00214A85">
        <w:t xml:space="preserve"> po dobu </w:t>
      </w:r>
      <w:r w:rsidR="002206C0">
        <w:t>účinnosti této smlouvy</w:t>
      </w:r>
      <w:r w:rsidR="00214A85" w:rsidRPr="00214A85">
        <w:t xml:space="preserve"> způsobilé ke svému užití, </w:t>
      </w:r>
      <w:r>
        <w:t>jejich</w:t>
      </w:r>
      <w:r w:rsidR="00214A85" w:rsidRPr="00214A85">
        <w:t xml:space="preserve"> kvalita bude </w:t>
      </w:r>
      <w:r w:rsidR="002206C0">
        <w:t>odpovídat této smlouvě a zachovají</w:t>
      </w:r>
      <w:r w:rsidR="00214A85" w:rsidRPr="00214A85">
        <w:t xml:space="preserve"> si vlastnosti touto smlouvou vymezené</w:t>
      </w:r>
      <w:r w:rsidR="004216FE">
        <w:t>,</w:t>
      </w:r>
      <w:r w:rsidR="00214A85" w:rsidRPr="00214A85">
        <w:t xml:space="preserve"> popř. obvyklé. </w:t>
      </w:r>
    </w:p>
    <w:p w14:paraId="3CF4C725" w14:textId="77777777" w:rsidR="00214A85" w:rsidRPr="00936151" w:rsidRDefault="00DA6D1E" w:rsidP="00214A85">
      <w:pPr>
        <w:pStyle w:val="ListNumber-ContractCzechRadio"/>
        <w:rPr>
          <w:szCs w:val="24"/>
        </w:rPr>
      </w:pPr>
      <w:r>
        <w:t xml:space="preserve">Poskytovatel </w:t>
      </w:r>
      <w:r w:rsidR="00214A85" w:rsidRPr="00214A85">
        <w:t xml:space="preserve">je povinen </w:t>
      </w:r>
      <w:r>
        <w:t>bezplatně odstranit vady služeb</w:t>
      </w:r>
      <w:r w:rsidR="00214A85" w:rsidRPr="00214A85">
        <w:t>, kter</w:t>
      </w:r>
      <w:r>
        <w:t>é</w:t>
      </w:r>
      <w:r w:rsidR="00214A85" w:rsidRPr="00214A85">
        <w:t xml:space="preserve"> se na </w:t>
      </w:r>
      <w:r>
        <w:t>službách</w:t>
      </w:r>
      <w:r w:rsidR="00214A85" w:rsidRPr="00214A85">
        <w:t xml:space="preserve"> objeví, a to nejpozději do </w:t>
      </w:r>
      <w:r w:rsidR="002206C0">
        <w:t>10</w:t>
      </w:r>
      <w:r w:rsidR="00214A85" w:rsidRPr="00214A85">
        <w:t xml:space="preserve"> dní od jej</w:t>
      </w:r>
      <w:r w:rsidR="002206C0">
        <w:t>ich</w:t>
      </w:r>
      <w:r w:rsidR="00214A85" w:rsidRPr="00214A85">
        <w:t xml:space="preserve"> </w:t>
      </w:r>
      <w:r w:rsidR="004216FE">
        <w:t xml:space="preserve">oznámení </w:t>
      </w:r>
      <w:r w:rsidR="00214A85" w:rsidRPr="00214A85">
        <w:t xml:space="preserve">objednatelem. V případě, že bude </w:t>
      </w:r>
      <w:r>
        <w:t xml:space="preserve">poskytovatel </w:t>
      </w:r>
      <w:r w:rsidR="00214A85" w:rsidRPr="00214A85">
        <w:t xml:space="preserve">v prodlení s odstraněním vady, je objednatel oprávněn vadu odstranit sám na náklady </w:t>
      </w:r>
      <w:r>
        <w:t>poskytovatele</w:t>
      </w:r>
      <w:r w:rsidR="00214A85">
        <w:t>, který se mu je zavazuje neprodleně uhradit.</w:t>
      </w:r>
    </w:p>
    <w:p w14:paraId="3CF4C726" w14:textId="77777777" w:rsidR="00936151" w:rsidRPr="00936151" w:rsidRDefault="00936151" w:rsidP="00214A85">
      <w:pPr>
        <w:pStyle w:val="ListNumber-ContractCzechRadio"/>
        <w:rPr>
          <w:szCs w:val="24"/>
        </w:rPr>
      </w:pPr>
      <w:r>
        <w:t>Je-li v rámci poskytování služeb dle této smlouvy vyžadováno vyhotovení či poskytnutí jakékoli dokumentace, musí být tato vyhotovena a předána objednateli v českém jazyce a ve formě stanovené objednatelem.</w:t>
      </w:r>
    </w:p>
    <w:p w14:paraId="3CF4C727" w14:textId="77777777" w:rsidR="00936151" w:rsidRPr="00214A85" w:rsidRDefault="00936151" w:rsidP="00214A85">
      <w:pPr>
        <w:pStyle w:val="ListNumber-ContractCzechRadio"/>
        <w:rPr>
          <w:szCs w:val="24"/>
        </w:rPr>
      </w:pPr>
      <w:r>
        <w:t>Ustanovení tohoto článku smlouvy se obdobně užijí i na vady dokumentace služeb.</w:t>
      </w:r>
    </w:p>
    <w:p w14:paraId="3CF4C728" w14:textId="77777777" w:rsidR="00C7633E" w:rsidRDefault="00C7633E" w:rsidP="00C7633E">
      <w:pPr>
        <w:pStyle w:val="Heading-Number-ContractCzechRadio"/>
      </w:pPr>
      <w:r>
        <w:t>Práva a povinnosti smluvních stran</w:t>
      </w:r>
    </w:p>
    <w:p w14:paraId="3CF4C729" w14:textId="77777777" w:rsidR="00C7633E" w:rsidRDefault="00C7633E" w:rsidP="00C7633E">
      <w:pPr>
        <w:pStyle w:val="ListNumber-ContractCzechRadio"/>
      </w:pPr>
      <w:r w:rsidRPr="00C7633E">
        <w:rPr>
          <w:b/>
          <w:u w:val="single"/>
          <w:lang w:eastAsia="ar-SA"/>
        </w:rPr>
        <w:t>Práva a povinnosti objednatele</w:t>
      </w:r>
      <w:r>
        <w:rPr>
          <w:lang w:eastAsia="ar-SA"/>
        </w:rPr>
        <w:t>:</w:t>
      </w:r>
    </w:p>
    <w:p w14:paraId="3CF4C72A" w14:textId="77777777" w:rsidR="00C7633E" w:rsidRDefault="00C7633E" w:rsidP="00C7633E">
      <w:pPr>
        <w:pStyle w:val="ListLetter-ContractCzechRadio"/>
        <w:numPr>
          <w:ilvl w:val="0"/>
          <w:numId w:val="0"/>
        </w:numPr>
        <w:tabs>
          <w:tab w:val="clear" w:pos="312"/>
          <w:tab w:val="left" w:pos="567"/>
        </w:tabs>
        <w:ind w:left="567" w:hanging="255"/>
        <w:jc w:val="both"/>
      </w:pPr>
      <w:r>
        <w:t>a)</w:t>
      </w:r>
      <w:r>
        <w:tab/>
        <w:t xml:space="preserve">objednatel je povinen předávat poskytovateli všechny potřebné </w:t>
      </w:r>
      <w:r w:rsidR="009B57A1">
        <w:t xml:space="preserve">dokumenty, data, </w:t>
      </w:r>
      <w:r>
        <w:t>informace a údaje, které má objednatel</w:t>
      </w:r>
      <w:r>
        <w:rPr>
          <w:lang w:eastAsia="ar-SA"/>
        </w:rPr>
        <w:t xml:space="preserve"> a které jsou nutné k tomu, aby poskytovatel mohl poskytovat </w:t>
      </w:r>
      <w:r w:rsidR="009B57A1">
        <w:rPr>
          <w:lang w:eastAsia="ar-SA"/>
        </w:rPr>
        <w:t>služby</w:t>
      </w:r>
      <w:r>
        <w:rPr>
          <w:lang w:eastAsia="ar-SA"/>
        </w:rPr>
        <w:t xml:space="preserve"> podle této smlouvy;</w:t>
      </w:r>
    </w:p>
    <w:p w14:paraId="3CF4C72B" w14:textId="77777777" w:rsidR="00C7633E" w:rsidRDefault="00C7633E" w:rsidP="00C7633E">
      <w:pPr>
        <w:pStyle w:val="ListLetter-ContractCzechRadio"/>
        <w:numPr>
          <w:ilvl w:val="0"/>
          <w:numId w:val="0"/>
        </w:numPr>
        <w:tabs>
          <w:tab w:val="clear" w:pos="312"/>
          <w:tab w:val="left" w:pos="567"/>
        </w:tabs>
        <w:ind w:left="567" w:hanging="255"/>
        <w:jc w:val="both"/>
      </w:pPr>
      <w:r>
        <w:t>b)</w:t>
      </w:r>
      <w:r>
        <w:tab/>
        <w:t>objednatel</w:t>
      </w:r>
      <w:r>
        <w:rPr>
          <w:lang w:eastAsia="ar-SA"/>
        </w:rPr>
        <w:t xml:space="preserve"> se zavazuje zodpovídat dotazy poskytovatele ve vztahu k předmětu plnění podle této smlouvy, a to do 2 dnů od obdržení dotazu, nedohodnou-li se smluvní strany jinak;</w:t>
      </w:r>
    </w:p>
    <w:p w14:paraId="3CF4C72C" w14:textId="77777777" w:rsidR="00C7633E" w:rsidRDefault="00C7633E" w:rsidP="00C7633E">
      <w:pPr>
        <w:pStyle w:val="ListLetter-ContractCzechRadio"/>
        <w:numPr>
          <w:ilvl w:val="0"/>
          <w:numId w:val="0"/>
        </w:numPr>
        <w:tabs>
          <w:tab w:val="clear" w:pos="312"/>
          <w:tab w:val="left" w:pos="567"/>
        </w:tabs>
        <w:ind w:left="567" w:hanging="255"/>
        <w:jc w:val="both"/>
      </w:pPr>
      <w:r>
        <w:rPr>
          <w:lang w:eastAsia="ar-SA"/>
        </w:rPr>
        <w:t>c)</w:t>
      </w:r>
      <w:r>
        <w:rPr>
          <w:lang w:eastAsia="ar-SA"/>
        </w:rPr>
        <w:tab/>
        <w:t xml:space="preserve">bude-li třeba, vyvine objednatel přiměřené úsilí poskytnout poskytovateli všechny potřebné </w:t>
      </w:r>
      <w:r w:rsidR="009B57A1">
        <w:rPr>
          <w:lang w:eastAsia="ar-SA"/>
        </w:rPr>
        <w:t xml:space="preserve">dokumenty, data, </w:t>
      </w:r>
      <w:r>
        <w:rPr>
          <w:lang w:eastAsia="ar-SA"/>
        </w:rPr>
        <w:t xml:space="preserve">informace a údaje od třetích </w:t>
      </w:r>
      <w:r>
        <w:t>stran</w:t>
      </w:r>
      <w:r>
        <w:rPr>
          <w:lang w:eastAsia="ar-SA"/>
        </w:rPr>
        <w:t>, které jsou nutné, k zajištění řádného plnění poskytovatele, podle této smlouvy;</w:t>
      </w:r>
    </w:p>
    <w:p w14:paraId="3CF4C72D" w14:textId="77777777" w:rsidR="00C7633E" w:rsidRDefault="00C7633E" w:rsidP="00C7633E">
      <w:pPr>
        <w:pStyle w:val="ListLetter-ContractCzechRadio"/>
        <w:numPr>
          <w:ilvl w:val="0"/>
          <w:numId w:val="0"/>
        </w:numPr>
        <w:tabs>
          <w:tab w:val="clear" w:pos="312"/>
          <w:tab w:val="left" w:pos="567"/>
        </w:tabs>
        <w:ind w:left="567" w:hanging="255"/>
        <w:jc w:val="both"/>
      </w:pPr>
      <w:r>
        <w:rPr>
          <w:rFonts w:cs="Arial"/>
          <w:szCs w:val="20"/>
        </w:rPr>
        <w:t>d)</w:t>
      </w:r>
      <w:r>
        <w:rPr>
          <w:rFonts w:cs="Arial"/>
          <w:szCs w:val="20"/>
        </w:rPr>
        <w:tab/>
        <w:t xml:space="preserve">objednatel má právo žádat od </w:t>
      </w:r>
      <w:r>
        <w:rPr>
          <w:lang w:eastAsia="ar-SA"/>
        </w:rPr>
        <w:t>poskytovate</w:t>
      </w:r>
      <w:r>
        <w:rPr>
          <w:rFonts w:cs="Arial"/>
          <w:szCs w:val="20"/>
        </w:rPr>
        <w:t>le předložení dokladů prokazujících splnění kvalifikačních předpokladů uvedených v zadávací dokumentaci zadávacího řízení.</w:t>
      </w:r>
    </w:p>
    <w:p w14:paraId="3CF4C72E" w14:textId="77777777" w:rsidR="00C7633E" w:rsidRPr="00C7633E" w:rsidRDefault="00C7633E" w:rsidP="00C7633E">
      <w:pPr>
        <w:pStyle w:val="ListNumber-ContractCzechRadio"/>
        <w:rPr>
          <w:b/>
          <w:u w:val="single"/>
        </w:rPr>
      </w:pPr>
      <w:r w:rsidRPr="00C7633E">
        <w:rPr>
          <w:b/>
          <w:u w:val="single"/>
        </w:rPr>
        <w:t xml:space="preserve">Práva a povinnosti </w:t>
      </w:r>
      <w:r>
        <w:rPr>
          <w:b/>
          <w:u w:val="single"/>
        </w:rPr>
        <w:t>poskytovatel</w:t>
      </w:r>
      <w:r w:rsidRPr="00C7633E">
        <w:rPr>
          <w:b/>
          <w:u w:val="single"/>
        </w:rPr>
        <w:t>e:</w:t>
      </w:r>
    </w:p>
    <w:p w14:paraId="3CF4C72F" w14:textId="77777777" w:rsidR="00C7633E" w:rsidRDefault="00901577" w:rsidP="00C7633E">
      <w:pPr>
        <w:pStyle w:val="ListLetter-ContractCzechRadio"/>
        <w:jc w:val="both"/>
      </w:pPr>
      <w:r>
        <w:rPr>
          <w:lang w:eastAsia="ar-SA"/>
        </w:rPr>
        <w:t>poskytovatel</w:t>
      </w:r>
      <w:r w:rsidR="00C7633E">
        <w:t xml:space="preserve"> je povinen si při poskytování </w:t>
      </w:r>
      <w:r>
        <w:t xml:space="preserve">služeb </w:t>
      </w:r>
      <w:r w:rsidR="00C7633E">
        <w:t>počínat s náležitou odbornou péčí, v souladu s obe</w:t>
      </w:r>
      <w:r>
        <w:t>cně závaznými právními předpisy a</w:t>
      </w:r>
      <w:r w:rsidR="00C7633E">
        <w:t xml:space="preserve"> v souladu s touto smlouvou. Dále je povinen nejednat v rozporu s oprávněnými zájmy objednatele a zdržet se veškerého jednání, které by mohlo objednatele jakýmkoliv způsobem poškodit;</w:t>
      </w:r>
    </w:p>
    <w:p w14:paraId="3CF4C730" w14:textId="77777777" w:rsidR="00CE48EE" w:rsidRDefault="00CE48EE" w:rsidP="00CE48EE">
      <w:pPr>
        <w:pStyle w:val="ListLetter-ContractCzechRadio"/>
        <w:jc w:val="both"/>
      </w:pPr>
      <w:r>
        <w:t>příkazy objednatele ohledně způsobu poskytnutí plnění je poskytovatel vázán, odpovídá-li to povaze plnění; pokud jsou příkazy objednatele nevhodné, je poskytovatel povinen na to objednatele písemnou a prokazatelně doručenou formou upozornit;</w:t>
      </w:r>
    </w:p>
    <w:p w14:paraId="3CF4C731" w14:textId="77777777" w:rsidR="00CE48EE" w:rsidRDefault="00CE48EE" w:rsidP="00CE48EE">
      <w:pPr>
        <w:pStyle w:val="ListLetter-ContractCzechRadio"/>
        <w:jc w:val="both"/>
      </w:pPr>
      <w:r>
        <w:t>je-li k poskytnutí plnění nutná součinnost objednatele, určí mu poskytovatel písemnou a prokazatelně doručenou formou přiměřenou lhůtu k jejímu poskytnutí. Uplyne-li lhůta marně, nemá poskytovatel právo zajistit si náhradní plnění na účet objednatele, má však právo, upozornil-li na to objednatele, odstoupit od smlouvy;</w:t>
      </w:r>
    </w:p>
    <w:p w14:paraId="3CF4C732" w14:textId="77777777" w:rsidR="00CE48EE" w:rsidRDefault="00CE48EE" w:rsidP="00CE48EE">
      <w:pPr>
        <w:pStyle w:val="ListLetter-ContractCzechRadio"/>
        <w:jc w:val="both"/>
      </w:pPr>
      <w:r>
        <w:t>má-li objednatel opatřit věc k poskytnutí služeb, předá ji poskytovatel i v dohodnuté době, jinak bez zbytečného odkladu po uzavření smlouvy. Má se za to, že se cena plnění o cenu této věci nesnižuje. Neopatří-li objednatel věc včas a neučiní-li tak ani na opakovanou a prokazatelně doručenou výzvu poskytovatele v dodatečné přiměřené době, může věc opatřit poskytovatel na účet objednatele, přičemž poskytovatel je povinen objednateli před opatřením věci sdělit písemnou a prokazatelně doručenou formou cenu takovéto věci a stanovit mu přiměřenou lhůtu k vyjádření;</w:t>
      </w:r>
    </w:p>
    <w:p w14:paraId="3CF4C733" w14:textId="77777777" w:rsidR="00C72299" w:rsidRDefault="00901577" w:rsidP="00CE48EE">
      <w:pPr>
        <w:pStyle w:val="ListLetter-ContractCzechRadio"/>
        <w:jc w:val="both"/>
      </w:pPr>
      <w:r w:rsidRPr="00CE48EE">
        <w:t>poskytovatel</w:t>
      </w:r>
      <w:r w:rsidR="00C7633E">
        <w:t xml:space="preserve"> poskytuje plnění osobně. </w:t>
      </w:r>
      <w:r>
        <w:rPr>
          <w:lang w:eastAsia="ar-SA"/>
        </w:rPr>
        <w:t>Poskytovatel</w:t>
      </w:r>
      <w:r w:rsidR="00C7633E">
        <w:t xml:space="preserve"> je povinen zajistit, aby všechny osoby podílející se na plnění pro objednatele, které jsou v pracovním nebo jiném obdobném poměru ke </w:t>
      </w:r>
      <w:r>
        <w:rPr>
          <w:lang w:eastAsia="ar-SA"/>
        </w:rPr>
        <w:t>poskytovate</w:t>
      </w:r>
      <w:r w:rsidR="00C7633E">
        <w:t>li nebo jsou ke </w:t>
      </w:r>
      <w:r>
        <w:rPr>
          <w:lang w:eastAsia="ar-SA"/>
        </w:rPr>
        <w:t>poskytovate</w:t>
      </w:r>
      <w:r w:rsidR="00C7633E">
        <w:t xml:space="preserve">li ve smluvním vztahu, se řídily vždy touto smlouvou. Poruší-li taková osoba jakékoliv ustanovení této smlouvy, má se za to, že porušení způsobil sám </w:t>
      </w:r>
      <w:r>
        <w:rPr>
          <w:lang w:eastAsia="ar-SA"/>
        </w:rPr>
        <w:t>poskytovate</w:t>
      </w:r>
      <w:r w:rsidR="00C7633E">
        <w:t>l.</w:t>
      </w:r>
    </w:p>
    <w:p w14:paraId="3CF4C734" w14:textId="77777777" w:rsidR="00E35C55" w:rsidRDefault="00E35C55" w:rsidP="008D1F83">
      <w:pPr>
        <w:pStyle w:val="Heading-Number-ContractCzechRadio"/>
      </w:pPr>
      <w:r>
        <w:t>Mlčenlivost</w:t>
      </w:r>
    </w:p>
    <w:p w14:paraId="3CF4C735" w14:textId="77777777" w:rsidR="00E35C55" w:rsidRDefault="00E35C55" w:rsidP="00E35C55">
      <w:pPr>
        <w:pStyle w:val="ListNumber-ContractCzechRadio"/>
      </w:pPr>
      <w:r>
        <w:t xml:space="preserve">Smluvní strany se zavazují zachovat (i po skončení účinnosti této smlouvy) mlčenlivost o všech informacích a skutečnostech, které jsou uvedeny v této smlouvě, 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smlouvy platí, že tyto povinnosti porušila sama dotyčná smluvní strana.  </w:t>
      </w:r>
    </w:p>
    <w:p w14:paraId="3CF4C736" w14:textId="77777777" w:rsidR="00E35C55" w:rsidRDefault="00E35C55" w:rsidP="00E35C55">
      <w:pPr>
        <w:pStyle w:val="ListNumber-ContractCzechRadio"/>
      </w:pPr>
      <w:r>
        <w:t>Povinnost mlčenlivosti se nevztahuje na informace a skutečnosti, které:</w:t>
      </w:r>
    </w:p>
    <w:p w14:paraId="3CF4C737" w14:textId="77777777" w:rsidR="00E35C55" w:rsidRDefault="00E35C55" w:rsidP="00E35C55">
      <w:pPr>
        <w:pStyle w:val="ListLetter-ContractCzechRadio"/>
        <w:jc w:val="both"/>
      </w:pPr>
      <w:r>
        <w:t>v době jejich zveřejnění nebo následně se stanou bez zavinění kterékoli smluvní strany všeobecně dostupnými veřejnosti;</w:t>
      </w:r>
    </w:p>
    <w:p w14:paraId="3CF4C738" w14:textId="77777777" w:rsidR="00E35C55" w:rsidRDefault="00E35C55" w:rsidP="00E35C55">
      <w:pPr>
        <w:pStyle w:val="ListLetter-ContractCzechRadio"/>
        <w:jc w:val="both"/>
      </w:pPr>
      <w:r>
        <w:t xml:space="preserve">byly získány na základě postupu nezávislého na této smlouvě nebo druhé smluvní straně, pokud je strana, která informace získala, schopna tuto skutečnost doložit, </w:t>
      </w:r>
    </w:p>
    <w:p w14:paraId="3CF4C739" w14:textId="77777777" w:rsidR="00E35C55" w:rsidRDefault="00E35C55" w:rsidP="00E35C55">
      <w:pPr>
        <w:pStyle w:val="ListLetter-ContractCzechRadio"/>
        <w:jc w:val="both"/>
      </w:pPr>
      <w:r>
        <w:t>byly poskytnuté třetí osobou, která takové informace a skutečnosti nezískala porušením povinnosti jejich ochrany;</w:t>
      </w:r>
    </w:p>
    <w:p w14:paraId="3CF4C73A" w14:textId="77777777" w:rsidR="00E35C55" w:rsidRDefault="00E35C55" w:rsidP="00E35C55">
      <w:pPr>
        <w:pStyle w:val="ListLetter-ContractCzechRadio"/>
      </w:pPr>
      <w:r>
        <w:t>podléhají uveřejnění na základě zákonné povinnosti či povinnosti uložené smluvní straně orgánem veřejné moci.</w:t>
      </w:r>
    </w:p>
    <w:p w14:paraId="3CF4C73B" w14:textId="77777777" w:rsidR="00E35C55" w:rsidRPr="00E35C55" w:rsidRDefault="00E35C55" w:rsidP="00E35C55">
      <w:pPr>
        <w:pStyle w:val="ListNumber-ContractCzechRadio"/>
      </w:pPr>
      <w:r>
        <w:t xml:space="preserve">Za porušení povinností týkajících se mlčenlivosti dle odst. 1 tohoto článku smlouvy má dotčená smluvní strana právo uplatnit u druhé smluvní strany nárok na zaplacení smluvní pokuty; výše smluvní pokuty je stanovena na </w:t>
      </w:r>
      <w:r w:rsidRPr="00E35C55">
        <w:rPr>
          <w:b/>
          <w:bCs/>
        </w:rPr>
        <w:t>50.000,- Kč</w:t>
      </w:r>
      <w:r>
        <w:t xml:space="preserve"> za každý jednotlivý případ takového porušení povinností.</w:t>
      </w:r>
    </w:p>
    <w:p w14:paraId="3CF4C73C" w14:textId="77777777" w:rsidR="008D1F83" w:rsidRPr="006D0812" w:rsidRDefault="008D1F83" w:rsidP="008D1F83">
      <w:pPr>
        <w:pStyle w:val="Heading-Number-ContractCzechRadio"/>
      </w:pPr>
      <w:r w:rsidRPr="006D0812">
        <w:t>Změny smlouvy</w:t>
      </w:r>
      <w:r w:rsidR="002206C0">
        <w:t xml:space="preserve"> a komunikace smluvních stran</w:t>
      </w:r>
    </w:p>
    <w:p w14:paraId="3CF4C73D" w14:textId="77777777" w:rsidR="008D1F83" w:rsidRPr="006D0812" w:rsidRDefault="008D1F83" w:rsidP="0023258C">
      <w:pPr>
        <w:pStyle w:val="ListNumber-ContractCzechRadio"/>
      </w:pPr>
      <w:r w:rsidRPr="006D0812">
        <w:t>Tato smlouva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číslem 1 </w:t>
      </w:r>
      <w:r w:rsidR="004216FE">
        <w:t>a podepsanými</w:t>
      </w:r>
      <w:r w:rsidRPr="006D0812">
        <w:t xml:space="preserve"> oprávněnými osobami obou smluvních stran. </w:t>
      </w:r>
    </w:p>
    <w:p w14:paraId="3CF4C73E" w14:textId="77777777" w:rsidR="00480ECE" w:rsidRDefault="008D1F83" w:rsidP="0023258C">
      <w:pPr>
        <w:pStyle w:val="ListNumber-ContractCzechRadio"/>
      </w:pPr>
      <w:r w:rsidRPr="006D0812">
        <w:t>Jakékoliv jiné dokumenty zejména zápisy, protokoly, přejímky apod. se za změnu smlouvy nepovažují.</w:t>
      </w:r>
    </w:p>
    <w:p w14:paraId="3CF4C73F" w14:textId="77777777" w:rsidR="00480ECE" w:rsidRDefault="00480ECE" w:rsidP="00480ECE">
      <w:pPr>
        <w:pStyle w:val="ListNumber-ContractCzechRadio"/>
      </w:pPr>
      <w:r>
        <w:t xml:space="preserve">Smluvní strany v rámci zachování jistoty sjednávají, že jakákoli jejich vzájemná komunikace (provozní záležitosti neměnící podmínky této </w:t>
      </w:r>
      <w:r w:rsidR="003C666A">
        <w:t>smlouv</w:t>
      </w:r>
      <w:r>
        <w:t>y,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dle této smlouvy. Pro právní jednání směřující ke vzniku, změně nebo zániku smlouvy nebo pro uplatňování sankcí však není prostá e-mailová forma komunikace dostačující.</w:t>
      </w:r>
    </w:p>
    <w:p w14:paraId="3CF4C740" w14:textId="77777777" w:rsidR="008D1F83" w:rsidRPr="006D0812" w:rsidRDefault="00480ECE" w:rsidP="00480ECE">
      <w:pPr>
        <w:pStyle w:val="ListNumber-ContractCzechRadio"/>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pro věcná jednání a/nebo jeho kontaktních údajů bez nutnosti uzavření dodatku k této smlouvě.</w:t>
      </w:r>
      <w:bookmarkEnd w:id="1"/>
      <w:r>
        <w:t xml:space="preserve"> </w:t>
      </w:r>
      <w:r>
        <w:rPr>
          <w:noProof/>
          <w:lang w:eastAsia="cs-CZ"/>
        </w:rPr>
        <mc:AlternateContent>
          <mc:Choice Requires="wps">
            <w:drawing>
              <wp:anchor distT="0" distB="0" distL="114300" distR="114300" simplePos="0" relativeHeight="251673600" behindDoc="0" locked="0" layoutInCell="1" allowOverlap="1" wp14:anchorId="3CF4C9A6" wp14:editId="3CF4C9A7">
                <wp:simplePos x="0" y="0"/>
                <wp:positionH relativeFrom="column">
                  <wp:posOffset>0</wp:posOffset>
                </wp:positionH>
                <wp:positionV relativeFrom="paragraph">
                  <wp:posOffset>0</wp:posOffset>
                </wp:positionV>
                <wp:extent cx="249555" cy="41529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9555" cy="415290"/>
                        </a:xfrm>
                        <a:prstGeom prst="rect">
                          <a:avLst/>
                        </a:prstGeom>
                        <a:noFill/>
                        <a:ln>
                          <a:noFill/>
                        </a:ln>
                        <a:effectLst/>
                      </wps:spPr>
                      <wps:txbx>
                        <w:txbxContent>
                          <w:p w14:paraId="3CF4C9C0" w14:textId="77777777" w:rsidR="00580679" w:rsidRDefault="00580679" w:rsidP="00480ECE">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3CF4C9A6" id="Textové pole 10" o:spid="_x0000_s1030" type="#_x0000_t202" style="position:absolute;left:0;text-align:left;margin-left:0;margin-top:0;width:19.65pt;height:32.7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" filled="f" stroked="f">
                <v:path arrowok="t"/>
                <v:textbox style="mso-fit-shape-to-text:t">
                  <w:txbxContent>
                    <w:p w14:paraId="3CF4C9C0" w14:textId="77777777" w:rsidR="00580679" w:rsidRDefault="00580679" w:rsidP="00480ECE">
                      <w:pPr>
                        <w:pStyle w:val="ListNumber-ContractCzechRadio"/>
                        <w:numPr>
                          <w:ilvl w:val="0"/>
                          <w:numId w:val="0"/>
                        </w:numPr>
                      </w:pPr>
                    </w:p>
                  </w:txbxContent>
                </v:textbox>
              </v:shape>
            </w:pict>
          </mc:Fallback>
        </mc:AlternateContent>
      </w:r>
      <w:r w:rsidR="008D1F83" w:rsidRPr="006D0812">
        <w:rPr>
          <w:noProof/>
          <w:lang w:eastAsia="cs-CZ"/>
        </w:rPr>
        <mc:AlternateContent>
          <mc:Choice Requires="wps">
            <w:drawing>
              <wp:anchor distT="0" distB="0" distL="114300" distR="114300" simplePos="0" relativeHeight="251671552" behindDoc="0" locked="0" layoutInCell="1" allowOverlap="1" wp14:anchorId="3CF4C9A8" wp14:editId="3CF4C9A9">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CF4C9C1" w14:textId="77777777" w:rsidR="00580679" w:rsidRPr="008519AB" w:rsidRDefault="00580679"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CF4C9A8" id="Textové pole 8" o:spid="_x0000_s1031" type="#_x0000_t202" style="position:absolute;left:0;text-align:left;margin-left:0;margin-top:0;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waYG+MAIAAGEEAAAOAAAAAAAAAAAAAAAAAC4CAABkcnMvZTJv&#10;RG9jLnhtbFBLAQItABQABgAIAAAAIQBLiSbN1gAAAAUBAAAPAAAAAAAAAAAAAAAAAIoEAABkcnMv&#10;ZG93bnJldi54bWxQSwUGAAAAAAQABADzAAAAjQUAAAAA&#10;" filled="f" stroked="f">
                <v:textbox style="mso-fit-shape-to-text:t">
                  <w:txbxContent>
                    <w:p w14:paraId="3CF4C9C1" w14:textId="77777777" w:rsidR="00580679" w:rsidRPr="008519AB" w:rsidRDefault="00580679" w:rsidP="008D1F83">
                      <w:pPr>
                        <w:pStyle w:val="ListNumber-ContractCzechRadio"/>
                        <w:numPr>
                          <w:ilvl w:val="0"/>
                          <w:numId w:val="0"/>
                        </w:numPr>
                      </w:pPr>
                    </w:p>
                  </w:txbxContent>
                </v:textbox>
              </v:shape>
            </w:pict>
          </mc:Fallback>
        </mc:AlternateContent>
      </w:r>
    </w:p>
    <w:p w14:paraId="3CF4C741" w14:textId="77777777" w:rsidR="00A11BC0" w:rsidRPr="006D0812" w:rsidRDefault="00C72299" w:rsidP="00A11BC0">
      <w:pPr>
        <w:pStyle w:val="Heading-Number-ContractCzechRadio"/>
      </w:pPr>
      <w:r>
        <w:t>Sankce</w:t>
      </w:r>
      <w:r w:rsidR="00A11BC0" w:rsidRPr="006D0812">
        <w:t xml:space="preserve"> </w:t>
      </w:r>
    </w:p>
    <w:p w14:paraId="3CF4C742" w14:textId="157226EA" w:rsidR="00BF05E5" w:rsidRPr="0044058D" w:rsidRDefault="00BF05E5" w:rsidP="00BF05E5">
      <w:pPr>
        <w:pStyle w:val="ListNumber-ContractCzechRadio"/>
        <w:rPr>
          <w:b/>
          <w:szCs w:val="24"/>
        </w:rPr>
      </w:pPr>
      <w:r w:rsidRPr="00565B8F">
        <w:t xml:space="preserve">Bude-li </w:t>
      </w:r>
      <w:r w:rsidR="00DA6D1E">
        <w:t xml:space="preserve">poskytovatel </w:t>
      </w:r>
      <w:r w:rsidRPr="00565B8F">
        <w:t>v prodlení s</w:t>
      </w:r>
      <w:r w:rsidR="002206C0">
        <w:t> odevzdáním etapy I. nebo II.</w:t>
      </w:r>
      <w:r w:rsidRPr="00565B8F">
        <w:t xml:space="preserve">, zavazuje se </w:t>
      </w:r>
      <w:r w:rsidR="00DA6D1E">
        <w:t>poskytovatel</w:t>
      </w:r>
      <w:r w:rsidRPr="00565B8F">
        <w:t xml:space="preserve"> zaplatit </w:t>
      </w:r>
      <w:r>
        <w:t>objednateli</w:t>
      </w:r>
      <w:r w:rsidRPr="00565B8F">
        <w:t xml:space="preserve"> smluvní </w:t>
      </w:r>
      <w:r w:rsidRPr="00CF2EDD">
        <w:t xml:space="preserve">pokutu ve </w:t>
      </w:r>
      <w:r w:rsidRPr="00BF05E5">
        <w:t xml:space="preserve">výši </w:t>
      </w:r>
      <w:r w:rsidR="00E2420E">
        <w:t>2</w:t>
      </w:r>
      <w:r w:rsidR="003938F3">
        <w:t>.</w:t>
      </w:r>
      <w:r w:rsidR="00DD1DB0">
        <w:t>000,- Kč</w:t>
      </w:r>
      <w:r w:rsidRPr="00CF2EDD">
        <w:t xml:space="preserve"> za každý </w:t>
      </w:r>
      <w:r w:rsidR="002206C0">
        <w:t xml:space="preserve">započatý </w:t>
      </w:r>
      <w:r w:rsidRPr="00CF2EDD">
        <w:t>den prodlení. Smluvní pokutou není dotčen nárok objednatele na náhradu případné škody v plné výši</w:t>
      </w:r>
      <w:r w:rsidR="008653F5">
        <w:t xml:space="preserve"> z téhož právního důvodu</w:t>
      </w:r>
      <w:r w:rsidRPr="00CF2EDD">
        <w:t>.</w:t>
      </w:r>
    </w:p>
    <w:p w14:paraId="3CF4C743" w14:textId="02058611" w:rsidR="0044058D" w:rsidRPr="0044058D" w:rsidRDefault="0044058D" w:rsidP="0044058D">
      <w:pPr>
        <w:pStyle w:val="ListNumber-ContractCzechRadio"/>
        <w:rPr>
          <w:b/>
          <w:szCs w:val="24"/>
        </w:rPr>
      </w:pPr>
      <w:r w:rsidRPr="00565B8F">
        <w:t xml:space="preserve">Bude-li </w:t>
      </w:r>
      <w:r>
        <w:t xml:space="preserve">poskytovatel </w:t>
      </w:r>
      <w:r w:rsidRPr="00565B8F">
        <w:t>v prodlení s</w:t>
      </w:r>
      <w:r>
        <w:t>e zahájením poskytování služeb v rámci etapy III.</w:t>
      </w:r>
      <w:r w:rsidRPr="00565B8F">
        <w:t xml:space="preserve">, zavazuje se </w:t>
      </w:r>
      <w:r>
        <w:t>poskytovatel</w:t>
      </w:r>
      <w:r w:rsidRPr="00565B8F">
        <w:t xml:space="preserve"> zaplatit </w:t>
      </w:r>
      <w:r>
        <w:t>objednateli</w:t>
      </w:r>
      <w:r w:rsidRPr="00565B8F">
        <w:t xml:space="preserve"> smluvní </w:t>
      </w:r>
      <w:r w:rsidRPr="00CF2EDD">
        <w:t xml:space="preserve">pokutu ve </w:t>
      </w:r>
      <w:r w:rsidRPr="00BF05E5">
        <w:t xml:space="preserve">výši </w:t>
      </w:r>
      <w:r w:rsidR="00895426">
        <w:t>2</w:t>
      </w:r>
      <w:r w:rsidR="003938F3">
        <w:t>.</w:t>
      </w:r>
      <w:r w:rsidR="00DD1DB0">
        <w:t>000,- Kč</w:t>
      </w:r>
      <w:r w:rsidRPr="00CF2EDD">
        <w:t xml:space="preserve"> za každý </w:t>
      </w:r>
      <w:r>
        <w:t xml:space="preserve">započatý </w:t>
      </w:r>
      <w:r w:rsidRPr="00CF2EDD">
        <w:t>den prodlení. Smluvní pokutou není dotčen nárok objednatele na náhradu případné škody v plné výši</w:t>
      </w:r>
      <w:r>
        <w:t xml:space="preserve"> z téhož právního důvodu</w:t>
      </w:r>
      <w:r w:rsidRPr="00CF2EDD">
        <w:t>.</w:t>
      </w:r>
    </w:p>
    <w:p w14:paraId="3CF4C744" w14:textId="763914F7" w:rsidR="002206C0" w:rsidRPr="00CF2EDD" w:rsidRDefault="002206C0" w:rsidP="002206C0">
      <w:pPr>
        <w:pStyle w:val="ListNumber-ContractCzechRadio"/>
        <w:rPr>
          <w:b/>
          <w:szCs w:val="24"/>
        </w:rPr>
      </w:pPr>
      <w:r w:rsidRPr="00565B8F">
        <w:t xml:space="preserve">Bude-li </w:t>
      </w:r>
      <w:r>
        <w:t xml:space="preserve">poskytovatel </w:t>
      </w:r>
      <w:r w:rsidRPr="00565B8F">
        <w:t>v prodlení s</w:t>
      </w:r>
      <w:r>
        <w:t> odstraněním vad služeb</w:t>
      </w:r>
      <w:r w:rsidRPr="00565B8F">
        <w:t xml:space="preserve">, zavazuje se </w:t>
      </w:r>
      <w:r>
        <w:t>poskytovatel</w:t>
      </w:r>
      <w:r w:rsidRPr="00565B8F">
        <w:t xml:space="preserve"> zaplatit </w:t>
      </w:r>
      <w:r>
        <w:t>objednateli</w:t>
      </w:r>
      <w:r w:rsidRPr="00565B8F">
        <w:t xml:space="preserve"> smluvní </w:t>
      </w:r>
      <w:r w:rsidRPr="00CF2EDD">
        <w:t xml:space="preserve">pokutu ve </w:t>
      </w:r>
      <w:r w:rsidRPr="00BF05E5">
        <w:t xml:space="preserve">výši </w:t>
      </w:r>
      <w:r w:rsidR="00895426">
        <w:t>2.0</w:t>
      </w:r>
      <w:r w:rsidR="00DD1DB0">
        <w:t>00,- Kč</w:t>
      </w:r>
      <w:r w:rsidRPr="00CF2EDD">
        <w:t xml:space="preserve"> za každý </w:t>
      </w:r>
      <w:r>
        <w:t xml:space="preserve">započatý </w:t>
      </w:r>
      <w:r w:rsidRPr="00CF2EDD">
        <w:t>den prodlení. Smluvní pokutou není dotčen nárok objednatele na náhradu případné škody v plné výši</w:t>
      </w:r>
      <w:r>
        <w:t xml:space="preserve"> z téhož právního důvodu</w:t>
      </w:r>
      <w:r w:rsidRPr="00CF2EDD">
        <w:t>.</w:t>
      </w:r>
    </w:p>
    <w:p w14:paraId="3CF4C745" w14:textId="77777777" w:rsidR="00C72299" w:rsidRDefault="00C72299" w:rsidP="00C72299">
      <w:pPr>
        <w:pStyle w:val="ListNumber-ContractCzechRadio"/>
      </w:pPr>
      <w:r w:rsidRPr="00C72299">
        <w:rPr>
          <w:rFonts w:eastAsia="Times New Roman" w:cs="Arial"/>
          <w:bCs/>
          <w:kern w:val="32"/>
          <w:szCs w:val="20"/>
        </w:rPr>
        <w:t xml:space="preserve">Bude-li objednatel v prodlení s úhradou ceny nebo její části, je poskytovatel oprávněn požadovat na objednateli </w:t>
      </w:r>
      <w:r>
        <w:t xml:space="preserve">úhradu smluvní pokuty ve výši </w:t>
      </w:r>
      <w:r w:rsidRPr="00C72299">
        <w:t>0,05 % z dlužné částky</w:t>
      </w:r>
      <w:r w:rsidRPr="00C72299">
        <w:rPr>
          <w:b/>
        </w:rPr>
        <w:t xml:space="preserve"> </w:t>
      </w:r>
      <w:r>
        <w:t xml:space="preserve">za každý započatý den prodlení. </w:t>
      </w:r>
    </w:p>
    <w:p w14:paraId="3CF4C746" w14:textId="77777777" w:rsidR="002206C0" w:rsidRDefault="00C72299" w:rsidP="00C72299">
      <w:pPr>
        <w:pStyle w:val="ListNumber-ContractCzechRadio"/>
      </w:pPr>
      <w:r>
        <w:t>Smluvní pokuty jsou splatné ve lhůtě 15 dnů ode dne odeslání výzvy k úhradě smluvní pokuty.</w:t>
      </w:r>
    </w:p>
    <w:p w14:paraId="3CF4C747" w14:textId="77777777" w:rsidR="00C72299" w:rsidRDefault="00C72299" w:rsidP="00C72299">
      <w:pPr>
        <w:pStyle w:val="Heading-Number-ContractCzechRadio"/>
      </w:pPr>
      <w:r>
        <w:t>Ukončení smlouvy</w:t>
      </w:r>
    </w:p>
    <w:p w14:paraId="3CF4C748" w14:textId="77777777" w:rsidR="00C72299" w:rsidRDefault="00C72299" w:rsidP="00C72299">
      <w:pPr>
        <w:pStyle w:val="ListNumber-ContractCzechRadio"/>
      </w:pPr>
      <w:r>
        <w:t>Tato smlouva může být ukončena písemnou dohodou smluvních stran.</w:t>
      </w:r>
    </w:p>
    <w:p w14:paraId="3CF4C749" w14:textId="77777777" w:rsidR="00C72299" w:rsidRDefault="00C72299" w:rsidP="00C72299">
      <w:pPr>
        <w:pStyle w:val="ListNumber-ContractCzechRadio"/>
      </w:pPr>
      <w:r>
        <w:t>Tato</w:t>
      </w:r>
      <w:r w:rsidR="003C666A">
        <w:t xml:space="preserve"> </w:t>
      </w:r>
      <w:r>
        <w:t>smlouv</w:t>
      </w:r>
      <w:r w:rsidR="003C666A">
        <w:t>a</w:t>
      </w:r>
      <w:r>
        <w:t xml:space="preserve"> může být písemně </w:t>
      </w:r>
      <w:r w:rsidRPr="00C72299">
        <w:rPr>
          <w:u w:val="single"/>
        </w:rPr>
        <w:t>vypovězena</w:t>
      </w:r>
      <w:r>
        <w:t xml:space="preserve"> objednatelem i bez uvedení důvodu s výpovědní dobou v délce </w:t>
      </w:r>
      <w:r w:rsidRPr="00C72299">
        <w:rPr>
          <w:b/>
        </w:rPr>
        <w:t>3</w:t>
      </w:r>
      <w:r w:rsidRPr="00C72299">
        <w:rPr>
          <w:b/>
        </w:rPr>
        <w:tab/>
        <w:t>měsíců</w:t>
      </w:r>
      <w:r>
        <w:t>. Výpovědní doba začíná běžet prvním dnem měsíce následujícího po měsíci, ve kterém byla výpověď doručena druhé smluvní straně.</w:t>
      </w:r>
    </w:p>
    <w:p w14:paraId="3CF4C74A" w14:textId="77777777" w:rsidR="00C72299" w:rsidRDefault="00C72299" w:rsidP="00C72299">
      <w:pPr>
        <w:pStyle w:val="ListNumber-ContractCzechRadio"/>
      </w:pPr>
      <w:r>
        <w:t xml:space="preserve">Pokud </w:t>
      </w:r>
      <w:r w:rsidRPr="00C72299">
        <w:rPr>
          <w:rFonts w:eastAsia="Times New Roman" w:cs="Arial"/>
          <w:bCs/>
          <w:kern w:val="32"/>
          <w:szCs w:val="20"/>
        </w:rPr>
        <w:t>poskytovatel</w:t>
      </w:r>
      <w:r>
        <w:t xml:space="preserve"> odmítne převzít výpověď nebo neposkytne součinnost potřebnou k jejímu řádnému doručení, považuje se výpověď za doručenou dnem, kdy došlo k neúspěšnému pokusu o doručení.</w:t>
      </w:r>
    </w:p>
    <w:p w14:paraId="3CF4C74B" w14:textId="77777777" w:rsidR="00C72299" w:rsidRPr="00C72299" w:rsidRDefault="00C72299" w:rsidP="00C72299">
      <w:pPr>
        <w:pStyle w:val="ListNumber-ContractCzechRadio"/>
      </w:pPr>
      <w:r>
        <w:t xml:space="preserve">Každá ze smluvních stran má právo od smlouvy písemně </w:t>
      </w:r>
      <w:r w:rsidRPr="00C72299">
        <w:t>odstoupit</w:t>
      </w:r>
      <w:r>
        <w:t>, pokud s druhou smluvní stranou probíhá insolvenční řízení, v němž bylo vydáno rozhodnutí o úpadku, nebo byl-li konkurs zrušen pro nedostatek majetku nebo vstoupí-li druhá smluvní strana do likvidace za předpokladu, že je právnickou osobou, nebo je-li druhá smluvní strana prohlášena za nespolehlivého plátce DPH.</w:t>
      </w:r>
    </w:p>
    <w:p w14:paraId="3CF4C74C" w14:textId="77777777" w:rsidR="00BF05E5" w:rsidRPr="00CF2EDD" w:rsidRDefault="00BF05E5" w:rsidP="00BF05E5">
      <w:pPr>
        <w:pStyle w:val="ListNumber-ContractCzechRadio"/>
        <w:rPr>
          <w:b/>
          <w:szCs w:val="24"/>
        </w:rPr>
      </w:pPr>
      <w:r w:rsidRPr="00CF2EDD">
        <w:t xml:space="preserve">Objednatel je oprávněn od této smlouvy odstoupit zejména </w:t>
      </w:r>
    </w:p>
    <w:p w14:paraId="3CF4C74D" w14:textId="77777777" w:rsidR="00BF05E5" w:rsidRPr="00C72299" w:rsidRDefault="00BF05E5" w:rsidP="00BF05E5">
      <w:pPr>
        <w:pStyle w:val="ListLetter-ContractCzechRadio"/>
        <w:rPr>
          <w:b/>
          <w:szCs w:val="24"/>
        </w:rPr>
      </w:pPr>
      <w:r w:rsidRPr="00CF2EDD">
        <w:t xml:space="preserve">v případě prodlení </w:t>
      </w:r>
      <w:r w:rsidR="00DA6D1E">
        <w:t>poskytovatele</w:t>
      </w:r>
      <w:r w:rsidRPr="00CF2EDD">
        <w:t xml:space="preserve"> s</w:t>
      </w:r>
      <w:r w:rsidR="00DA6D1E">
        <w:t> poskytnutím služeb</w:t>
      </w:r>
      <w:r w:rsidRPr="00CF2EDD">
        <w:t xml:space="preserve"> </w:t>
      </w:r>
      <w:r w:rsidR="00C72299">
        <w:t xml:space="preserve">v rámci etapy I. nebo II. </w:t>
      </w:r>
      <w:r w:rsidRPr="00CF2EDD">
        <w:t xml:space="preserve">o více </w:t>
      </w:r>
      <w:r w:rsidR="004216FE">
        <w:t>než</w:t>
      </w:r>
      <w:r w:rsidRPr="00BF05E5">
        <w:t xml:space="preserve"> </w:t>
      </w:r>
      <w:r w:rsidR="00C72299">
        <w:t>14</w:t>
      </w:r>
      <w:r w:rsidRPr="00BF05E5">
        <w:t xml:space="preserve"> dní</w:t>
      </w:r>
      <w:r>
        <w:t>;</w:t>
      </w:r>
    </w:p>
    <w:p w14:paraId="3CF4C74E" w14:textId="77777777" w:rsidR="00C72299" w:rsidRPr="00C72299" w:rsidRDefault="00C72299" w:rsidP="00C72299">
      <w:pPr>
        <w:pStyle w:val="ListLetter-ContractCzechRadio"/>
        <w:rPr>
          <w:b/>
          <w:szCs w:val="24"/>
        </w:rPr>
      </w:pPr>
      <w:r w:rsidRPr="00CF2EDD">
        <w:t xml:space="preserve">v případě prodlení </w:t>
      </w:r>
      <w:r>
        <w:t>poskytovatele</w:t>
      </w:r>
      <w:r w:rsidRPr="00CF2EDD">
        <w:t xml:space="preserve"> s</w:t>
      </w:r>
      <w:r>
        <w:t>e zahájením poskytování služeb</w:t>
      </w:r>
      <w:r w:rsidRPr="00CF2EDD">
        <w:t xml:space="preserve"> </w:t>
      </w:r>
      <w:r>
        <w:t xml:space="preserve">v rámci etapy III. </w:t>
      </w:r>
      <w:r w:rsidRPr="00CF2EDD">
        <w:t xml:space="preserve">o více </w:t>
      </w:r>
      <w:r>
        <w:t>než</w:t>
      </w:r>
      <w:r w:rsidRPr="00BF05E5">
        <w:t xml:space="preserve"> </w:t>
      </w:r>
      <w:r w:rsidR="00DD1DB0">
        <w:t>10</w:t>
      </w:r>
      <w:r w:rsidRPr="00BF05E5">
        <w:t xml:space="preserve"> dní</w:t>
      </w:r>
      <w:r>
        <w:t>;</w:t>
      </w:r>
    </w:p>
    <w:p w14:paraId="3CF4C74F" w14:textId="77777777" w:rsidR="00C72299" w:rsidRDefault="00BF05E5" w:rsidP="00C72299">
      <w:pPr>
        <w:pStyle w:val="ListLetter-ContractCzechRadio"/>
        <w:jc w:val="both"/>
        <w:rPr>
          <w:lang w:eastAsia="cs-CZ"/>
        </w:rPr>
      </w:pPr>
      <w:r w:rsidRPr="00CF2EDD">
        <w:t xml:space="preserve">v případě, že </w:t>
      </w:r>
      <w:r w:rsidR="00DA6D1E">
        <w:t>poskytovatel</w:t>
      </w:r>
      <w:r w:rsidRPr="00CF2EDD">
        <w:t xml:space="preserve"> opakovaně (nejméně dvakrát) porušuje smluvní povinnosti či </w:t>
      </w:r>
      <w:r w:rsidR="00DA6D1E">
        <w:t>poskytuje služby</w:t>
      </w:r>
      <w:r w:rsidRPr="00CF2EDD">
        <w:t xml:space="preserve"> v rozporu s pokyny </w:t>
      </w:r>
      <w:r>
        <w:t>objednatele a ne</w:t>
      </w:r>
      <w:r w:rsidR="004216FE">
        <w:t>z</w:t>
      </w:r>
      <w:r>
        <w:t>jedná nápravu ani v</w:t>
      </w:r>
      <w:r w:rsidR="00F043FF">
        <w:t xml:space="preserve"> přiměřené náhradní </w:t>
      </w:r>
      <w:r w:rsidRPr="00CF2EDD">
        <w:t xml:space="preserve">lhůtě poskytnuté </w:t>
      </w:r>
      <w:r>
        <w:t>o</w:t>
      </w:r>
      <w:r w:rsidRPr="00CF2EDD">
        <w:t>bjednatelem.</w:t>
      </w:r>
      <w:r w:rsidR="00C72299" w:rsidRPr="00C72299">
        <w:rPr>
          <w:lang w:eastAsia="cs-CZ"/>
        </w:rPr>
        <w:t xml:space="preserve"> </w:t>
      </w:r>
    </w:p>
    <w:p w14:paraId="3CF4C750" w14:textId="77777777" w:rsidR="00C72299" w:rsidRDefault="00C72299" w:rsidP="00C72299">
      <w:pPr>
        <w:pStyle w:val="ListNumber-ContractCzechRadio"/>
      </w:pPr>
      <w:r>
        <w:rPr>
          <w:rFonts w:eastAsia="Times New Roman" w:cs="Arial"/>
          <w:bCs/>
          <w:kern w:val="32"/>
          <w:szCs w:val="20"/>
        </w:rPr>
        <w:t>P</w:t>
      </w:r>
      <w:r w:rsidRPr="00C72299">
        <w:rPr>
          <w:rFonts w:eastAsia="Times New Roman" w:cs="Arial"/>
          <w:bCs/>
          <w:kern w:val="32"/>
          <w:szCs w:val="20"/>
        </w:rPr>
        <w:t>oskytovatel</w:t>
      </w:r>
      <w:r>
        <w:t xml:space="preserve"> má dále právo odstoupit, pokud se objednatel ocitl v prodlení s úhradou dlužné částky za služby delším než 30 dní a toto prodlení neodstranil ani po písemné výzvě k úhradě.</w:t>
      </w:r>
    </w:p>
    <w:p w14:paraId="3CF4C751" w14:textId="77777777" w:rsidR="00C72299" w:rsidRDefault="00C72299" w:rsidP="00C72299">
      <w:pPr>
        <w:pStyle w:val="ListNumber-ContractCzechRadio"/>
      </w:pPr>
      <w:r>
        <w:t>Účinky odstoupení od smlouvy nastávají dnem doručení písemného oznámení o odstoupení druhé smluvní straně. Odstoupení se považuje za doručené nejpozději desátý den po jeho odeslání.</w:t>
      </w:r>
    </w:p>
    <w:p w14:paraId="3CF4C752" w14:textId="77777777" w:rsidR="00C72299" w:rsidRDefault="00C72299" w:rsidP="00C72299">
      <w:pPr>
        <w:pStyle w:val="ListNumber-ContractCzechRadio"/>
      </w:pPr>
      <w:r>
        <w:t>Odstoupením od smlouvy nejsou dotčena ustanovení této smlouvy, která se týkají zejména nároků z uplatněných sankcí, náhrady škody a dalších ustanovení, z jejichž povahy vyplývá, že mají platit i po zániku účinnosti této smlouvy.</w:t>
      </w:r>
    </w:p>
    <w:p w14:paraId="3CF4C753" w14:textId="77777777" w:rsidR="00BF05E5" w:rsidRDefault="00C72299" w:rsidP="0044058D">
      <w:pPr>
        <w:pStyle w:val="ListNumber-ContractCzechRadio"/>
        <w:rPr>
          <w:lang w:eastAsia="cs-CZ"/>
        </w:rPr>
      </w:pPr>
      <w:r>
        <w:rPr>
          <w:lang w:eastAsia="cs-CZ"/>
        </w:rPr>
        <w:t xml:space="preserve">Při předčasném ukončení </w:t>
      </w:r>
      <w:r w:rsidR="003C666A">
        <w:rPr>
          <w:lang w:eastAsia="cs-CZ"/>
        </w:rPr>
        <w:t>smlouv</w:t>
      </w:r>
      <w:r>
        <w:rPr>
          <w:lang w:eastAsia="cs-CZ"/>
        </w:rPr>
        <w:t>y jsou smluvní strany povinny si vzájemně vypořádat pohledávky a dluhy, vydat si bezdůvodné obohacení a vypořádat si další majetková práva a povinnosti plynoucích z této smlouvy.</w:t>
      </w:r>
    </w:p>
    <w:p w14:paraId="3CF4C754" w14:textId="77777777" w:rsidR="00A11BC0" w:rsidRPr="006D0812" w:rsidRDefault="00A11BC0" w:rsidP="00A11BC0">
      <w:pPr>
        <w:pStyle w:val="Heading-Number-ContractCzechRadio"/>
      </w:pPr>
      <w:r w:rsidRPr="006D0812">
        <w:t>Závěrečná ustanovení</w:t>
      </w:r>
    </w:p>
    <w:p w14:paraId="3CF4C755" w14:textId="77777777" w:rsidR="007B1349" w:rsidRPr="006D0812" w:rsidRDefault="007B1349" w:rsidP="007B1349">
      <w:pPr>
        <w:pStyle w:val="ListNumber-ContractCzechRadio"/>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3CF4C756" w14:textId="77777777" w:rsidR="00043DF0" w:rsidRPr="006D0812" w:rsidRDefault="00043DF0" w:rsidP="00010ADE">
      <w:pPr>
        <w:pStyle w:val="ListNumber-ContractCzechRadio"/>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3CF4C757" w14:textId="77777777" w:rsidR="00F36299" w:rsidRPr="006D0812" w:rsidRDefault="00F36299" w:rsidP="00147362">
      <w:pPr>
        <w:pStyle w:val="ListNumber-ContractCzechRadio"/>
      </w:pPr>
      <w:r w:rsidRPr="006D0812">
        <w:t xml:space="preserve">Tato smlouva je vyhotovena ve třech stejnopisech s platností originálu, z nichž </w:t>
      </w:r>
      <w:r w:rsidR="001558ED">
        <w:t>objednatel</w:t>
      </w:r>
      <w:r w:rsidRPr="006D0812">
        <w:t xml:space="preserve"> obdrží dva a </w:t>
      </w:r>
      <w:r w:rsidR="00833BC3">
        <w:t>poskytovatel</w:t>
      </w:r>
      <w:r w:rsidRPr="006D0812">
        <w:t xml:space="preserve"> jeden.</w:t>
      </w:r>
    </w:p>
    <w:p w14:paraId="3CF4C758" w14:textId="77777777"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3CF4C759" w14:textId="77777777" w:rsidR="00C25757" w:rsidRDefault="00C25757" w:rsidP="00C25757">
      <w:pPr>
        <w:pStyle w:val="ListNumber-ContractCzechRadio"/>
      </w:pPr>
      <w: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w:t>
      </w:r>
      <w:r w:rsidR="004131AC">
        <w:t xml:space="preserve">OZ </w:t>
      </w:r>
      <w:r>
        <w:t>nebezpečí změny okolností.</w:t>
      </w:r>
    </w:p>
    <w:p w14:paraId="3CF4C75A" w14:textId="77777777" w:rsidR="00BE6222" w:rsidRPr="006D0812" w:rsidRDefault="00BE6222"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3CF4C75B" w14:textId="77777777" w:rsidR="00C72299" w:rsidRDefault="00C72299" w:rsidP="00C72299">
      <w:pPr>
        <w:pStyle w:val="ListNumber-ContractCzechRadio"/>
      </w:pPr>
      <w:r>
        <w:t>Poskytovatel bere na vědomí, že objednatel je jako zadavatel veřejné zakázky oprávněn v souladu s § 219 ZZVZ uveřejnit na profilu zadavatele tuto smlouvu včetně všech jejích změn a dodatků, výši skutečně uhrazené ceny za plnění veřejné zakázky a seznam poddodavatelů poskytovatele veřejné zakázky.</w:t>
      </w:r>
    </w:p>
    <w:p w14:paraId="3CF4C75C" w14:textId="77777777" w:rsidR="004131AC" w:rsidRPr="002206C0" w:rsidRDefault="004131AC" w:rsidP="002206C0">
      <w:pPr>
        <w:pStyle w:val="ListNumber-ContractCzechRadio"/>
        <w:numPr>
          <w:ilvl w:val="1"/>
          <w:numId w:val="37"/>
        </w:numPr>
        <w:spacing w:after="0"/>
        <w:rPr>
          <w:rFonts w:cs="Arial"/>
          <w:szCs w:val="20"/>
        </w:rPr>
      </w:pPr>
      <w:r w:rsidRPr="008653F5">
        <w:rPr>
          <w:rFonts w:cs="Arial"/>
          <w:szCs w:val="20"/>
        </w:rPr>
        <w:t xml:space="preserve">Tato smlouva včetně jejích příloh a případných změn bude uveřejněna </w:t>
      </w:r>
      <w:r w:rsidR="002206C0">
        <w:rPr>
          <w:rFonts w:cs="Arial"/>
          <w:szCs w:val="20"/>
        </w:rPr>
        <w:t xml:space="preserve">objednatelem </w:t>
      </w:r>
      <w:r w:rsidRPr="002206C0">
        <w:rPr>
          <w:rFonts w:cs="Arial"/>
          <w:szCs w:val="20"/>
        </w:rPr>
        <w:t>v registru smluv v souladu se zákonem o registru smluv. Pokud smlouvu uveřejní</w:t>
      </w:r>
      <w:r w:rsidR="002206C0">
        <w:rPr>
          <w:rFonts w:cs="Arial"/>
          <w:szCs w:val="20"/>
        </w:rPr>
        <w:t xml:space="preserve"> v registru smluv poskytovatel</w:t>
      </w:r>
      <w:r w:rsidRPr="002206C0">
        <w:rPr>
          <w:rFonts w:cs="Arial"/>
          <w:szCs w:val="20"/>
        </w:rPr>
        <w:t xml:space="preserve">, zašle </w:t>
      </w:r>
      <w:r w:rsidR="002206C0">
        <w:rPr>
          <w:rFonts w:cs="Arial"/>
          <w:szCs w:val="20"/>
        </w:rPr>
        <w:t>objednateli</w:t>
      </w:r>
      <w:r w:rsidRPr="002206C0">
        <w:rPr>
          <w:rFonts w:cs="Arial"/>
          <w:szCs w:val="20"/>
        </w:rPr>
        <w:t xml:space="preserve"> potvrzení o uveřejnění této smlouvy bez zbytečného odkladu. Tento </w:t>
      </w:r>
      <w:r w:rsidR="008653F5" w:rsidRPr="002206C0">
        <w:rPr>
          <w:rFonts w:cs="Arial"/>
          <w:szCs w:val="20"/>
        </w:rPr>
        <w:t>odstavec</w:t>
      </w:r>
      <w:r w:rsidRPr="002206C0">
        <w:rPr>
          <w:rFonts w:cs="Arial"/>
          <w:szCs w:val="20"/>
        </w:rPr>
        <w:t xml:space="preserve"> je samostatnou dohodou smluvních stran oddělitelnou od ostatních ustanovení smlouvy.</w:t>
      </w:r>
    </w:p>
    <w:p w14:paraId="3CF4C75D" w14:textId="77777777" w:rsidR="004131AC" w:rsidRPr="004131AC" w:rsidRDefault="004131AC" w:rsidP="004131AC">
      <w:pPr>
        <w:ind w:left="312"/>
        <w:jc w:val="both"/>
        <w:rPr>
          <w:rFonts w:cs="Arial"/>
          <w:szCs w:val="20"/>
        </w:rPr>
      </w:pPr>
    </w:p>
    <w:p w14:paraId="3CF4C75E" w14:textId="77777777" w:rsidR="00043DF0" w:rsidRPr="006D0812" w:rsidRDefault="00043DF0" w:rsidP="006B7C62">
      <w:pPr>
        <w:pStyle w:val="ListNumber-ContractCzechRadio"/>
        <w:spacing w:after="0"/>
      </w:pPr>
      <w:r w:rsidRPr="006D0812">
        <w:t>Nedílnou součástí této smlouvy je její:</w:t>
      </w:r>
    </w:p>
    <w:p w14:paraId="3CF4C75F" w14:textId="77777777" w:rsidR="00043DF0" w:rsidRDefault="00043DF0" w:rsidP="006B7C62">
      <w:pPr>
        <w:pStyle w:val="Heading-Number-ContractCzechRadio"/>
        <w:numPr>
          <w:ilvl w:val="0"/>
          <w:numId w:val="0"/>
        </w:numPr>
        <w:spacing w:after="0"/>
        <w:jc w:val="left"/>
        <w:rPr>
          <w:rFonts w:cs="Arial"/>
          <w:b w:val="0"/>
        </w:rPr>
      </w:pPr>
      <w:r w:rsidRPr="006D0812">
        <w:tab/>
      </w:r>
      <w:r w:rsidR="002932DA">
        <w:rPr>
          <w:b w:val="0"/>
        </w:rPr>
        <w:t xml:space="preserve">Příloha - </w:t>
      </w:r>
      <w:r w:rsidR="008653F5">
        <w:rPr>
          <w:b w:val="0"/>
        </w:rPr>
        <w:t>S</w:t>
      </w:r>
      <w:r w:rsidRPr="006D0812">
        <w:rPr>
          <w:b w:val="0"/>
        </w:rPr>
        <w:t xml:space="preserve">pecifikace </w:t>
      </w:r>
      <w:r w:rsidR="007277E7">
        <w:rPr>
          <w:b w:val="0"/>
        </w:rPr>
        <w:t>služeb</w:t>
      </w:r>
      <w:r w:rsidR="008653F5">
        <w:rPr>
          <w:rFonts w:cs="Arial"/>
          <w:b w:val="0"/>
        </w:rPr>
        <w:t>;</w:t>
      </w:r>
    </w:p>
    <w:p w14:paraId="3CF4C760" w14:textId="77777777" w:rsidR="003D016A" w:rsidRPr="003D016A" w:rsidRDefault="003D016A" w:rsidP="006B7C62">
      <w:pPr>
        <w:pStyle w:val="ListNumber-ContractCzechRadio"/>
        <w:numPr>
          <w:ilvl w:val="0"/>
          <w:numId w:val="0"/>
        </w:numPr>
        <w:spacing w:after="0"/>
        <w:ind w:left="312"/>
      </w:pPr>
      <w:r>
        <w:t>Příloha – Rozpis ceny služeb;</w:t>
      </w:r>
    </w:p>
    <w:p w14:paraId="3CF4C761" w14:textId="77777777" w:rsidR="005E67B4" w:rsidRDefault="005E67B4" w:rsidP="006B7C62">
      <w:pPr>
        <w:pStyle w:val="ListNumber-ContractCzechRadio"/>
        <w:numPr>
          <w:ilvl w:val="0"/>
          <w:numId w:val="0"/>
        </w:numPr>
        <w:spacing w:after="0"/>
        <w:ind w:left="312"/>
      </w:pPr>
      <w:r w:rsidRPr="006D0812">
        <w:t xml:space="preserve">Příloha </w:t>
      </w:r>
      <w:r w:rsidR="002932DA">
        <w:t xml:space="preserve">- </w:t>
      </w:r>
      <w:r w:rsidR="008653F5">
        <w:t>P</w:t>
      </w:r>
      <w:r w:rsidRPr="006D0812">
        <w:t xml:space="preserve">rotokol o </w:t>
      </w:r>
      <w:r w:rsidR="00147362">
        <w:t>poskytnutí služeb</w:t>
      </w:r>
      <w:r w:rsidR="008653F5">
        <w:rPr>
          <w:rFonts w:cs="Arial"/>
        </w:rPr>
        <w:t>;</w:t>
      </w:r>
    </w:p>
    <w:p w14:paraId="3CF4C762" w14:textId="77777777" w:rsidR="00A11BC0" w:rsidRDefault="00EB789E" w:rsidP="006B7C62">
      <w:pPr>
        <w:pStyle w:val="ListNumber-ContractCzechRadio"/>
        <w:numPr>
          <w:ilvl w:val="0"/>
          <w:numId w:val="0"/>
        </w:numPr>
        <w:tabs>
          <w:tab w:val="clear" w:pos="1247"/>
        </w:tabs>
        <w:spacing w:after="0"/>
        <w:ind w:left="1134" w:hanging="850"/>
      </w:pPr>
      <w:r>
        <w:tab/>
        <w:t xml:space="preserve">Příloha </w:t>
      </w:r>
      <w:r w:rsidR="002206C0">
        <w:t xml:space="preserve">– </w:t>
      </w:r>
      <w:r w:rsidR="008653F5">
        <w:t>P</w:t>
      </w:r>
      <w:r w:rsidRPr="004545D6">
        <w:t xml:space="preserve">odmínky </w:t>
      </w:r>
      <w:r w:rsidR="00070779">
        <w:t>poskytování</w:t>
      </w:r>
      <w:r w:rsidR="00070779" w:rsidRPr="00214A85">
        <w:t xml:space="preserve"> </w:t>
      </w:r>
      <w:r w:rsidR="00070779">
        <w:t>služeb</w:t>
      </w:r>
      <w:r w:rsidRPr="004545D6">
        <w:t xml:space="preserve"> externích osob v objektech ČRo</w:t>
      </w:r>
      <w:r w:rsidR="008653F5">
        <w:t>.</w:t>
      </w:r>
    </w:p>
    <w:p w14:paraId="3CF4C763"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A16BB" w:rsidRPr="006D0812" w14:paraId="3CF4C766" w14:textId="77777777" w:rsidTr="008653F5">
        <w:trPr>
          <w:jc w:val="center"/>
        </w:trPr>
        <w:tc>
          <w:tcPr>
            <w:tcW w:w="4366" w:type="dxa"/>
          </w:tcPr>
          <w:p w14:paraId="3CF4C764" w14:textId="77777777" w:rsidR="00BA16BB" w:rsidRPr="007B07AD"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7B07AD">
              <w:t xml:space="preserve">V </w:t>
            </w:r>
            <w:r w:rsidR="008653F5" w:rsidRPr="007B07AD">
              <w:rPr>
                <w:rFonts w:cs="Arial"/>
                <w:szCs w:val="20"/>
              </w:rPr>
              <w:t>[DOPLNIT]</w:t>
            </w:r>
            <w:r w:rsidRPr="007B07AD">
              <w:t xml:space="preserve">dne </w:t>
            </w:r>
            <w:r w:rsidR="008653F5" w:rsidRPr="007B07AD">
              <w:rPr>
                <w:rFonts w:cs="Arial"/>
                <w:szCs w:val="20"/>
              </w:rPr>
              <w:t>[DOPLNIT]</w:t>
            </w:r>
          </w:p>
        </w:tc>
        <w:tc>
          <w:tcPr>
            <w:tcW w:w="4366" w:type="dxa"/>
          </w:tcPr>
          <w:p w14:paraId="3CF4C765" w14:textId="77777777"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BA16BB" w:rsidRPr="006D0812" w14:paraId="3CF4C76D" w14:textId="77777777" w:rsidTr="008653F5">
        <w:trPr>
          <w:trHeight w:val="704"/>
          <w:jc w:val="center"/>
        </w:trPr>
        <w:tc>
          <w:tcPr>
            <w:tcW w:w="4366" w:type="dxa"/>
          </w:tcPr>
          <w:p w14:paraId="3CF4C767" w14:textId="77777777" w:rsidR="00BA16BB" w:rsidRPr="007B07AD"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7B07AD">
              <w:rPr>
                <w:rStyle w:val="Siln"/>
              </w:rPr>
              <w:t xml:space="preserve">Za </w:t>
            </w:r>
            <w:r w:rsidR="00BF05E5" w:rsidRPr="007B07AD">
              <w:rPr>
                <w:rStyle w:val="Siln"/>
              </w:rPr>
              <w:t>objednatele</w:t>
            </w:r>
          </w:p>
          <w:p w14:paraId="3CF4C768" w14:textId="77777777" w:rsidR="008653F5" w:rsidRPr="007B07AD"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7B07AD">
              <w:rPr>
                <w:rFonts w:cs="Arial"/>
                <w:b/>
                <w:szCs w:val="20"/>
              </w:rPr>
              <w:t>[DOPLNIT JMÉNO A PŘÍJMENÍ]</w:t>
            </w:r>
          </w:p>
          <w:p w14:paraId="3CF4C769" w14:textId="77777777" w:rsidR="008653F5" w:rsidRPr="007B07AD"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7B07AD">
              <w:rPr>
                <w:rFonts w:cs="Arial"/>
                <w:b/>
                <w:szCs w:val="20"/>
              </w:rPr>
              <w:t>[DOPLNIT FUNKCI]</w:t>
            </w:r>
          </w:p>
        </w:tc>
        <w:tc>
          <w:tcPr>
            <w:tcW w:w="4366" w:type="dxa"/>
          </w:tcPr>
          <w:p w14:paraId="3CF4C76A" w14:textId="77777777" w:rsidR="00BA16BB" w:rsidRDefault="00BA16BB"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3CF4C76B"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3CF4C76C"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3CF4C76E" w14:textId="77777777" w:rsidR="004131AC" w:rsidRDefault="004131AC" w:rsidP="006B7C6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color w:val="000F37"/>
        </w:rPr>
      </w:pPr>
    </w:p>
    <w:p w14:paraId="789D7435" w14:textId="19CFA4CD" w:rsidR="0080335B" w:rsidRDefault="0080335B" w:rsidP="006B7C6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color w:val="000F37"/>
        </w:rPr>
      </w:pPr>
    </w:p>
    <w:p w14:paraId="7588BD36" w14:textId="77777777" w:rsidR="0080335B" w:rsidRDefault="0080335B" w:rsidP="006B7C6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color w:val="000F37"/>
        </w:rPr>
      </w:pPr>
    </w:p>
    <w:p w14:paraId="5116E457" w14:textId="77777777" w:rsidR="0080335B" w:rsidRDefault="0080335B" w:rsidP="006B7C6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color w:val="000F37"/>
        </w:rPr>
      </w:pPr>
    </w:p>
    <w:p w14:paraId="00D53729" w14:textId="77777777" w:rsidR="0080335B" w:rsidRPr="00DC3865" w:rsidRDefault="0080335B" w:rsidP="006B7C6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color w:val="000F37"/>
        </w:rPr>
      </w:pPr>
    </w:p>
    <w:p w14:paraId="3CF4C76F" w14:textId="77777777" w:rsidR="003D016A" w:rsidRPr="00EC5AE2" w:rsidRDefault="003D016A" w:rsidP="006B7C6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pPr>
      <w:r w:rsidRPr="006B7C62">
        <w:rPr>
          <w:b/>
        </w:rPr>
        <w:t>PŘÍLOHA – SPECIFIKACE SLUŽEB</w:t>
      </w:r>
    </w:p>
    <w:p w14:paraId="3CF4C770" w14:textId="77777777" w:rsidR="003938F3" w:rsidRPr="00DC3865" w:rsidRDefault="003938F3" w:rsidP="006B7C62">
      <w:pPr>
        <w:pStyle w:val="SubjectSpecification-ContractCzechRadio"/>
      </w:pPr>
    </w:p>
    <w:p w14:paraId="3CF4C771" w14:textId="77777777" w:rsidR="00F35C7E" w:rsidRPr="006B7C62" w:rsidRDefault="003938F3" w:rsidP="00DC386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rPr>
          <w:b/>
          <w:u w:val="single"/>
        </w:rPr>
      </w:pPr>
      <w:r>
        <w:rPr>
          <w:b/>
          <w:u w:val="single"/>
        </w:rPr>
        <w:t>I.</w:t>
      </w:r>
      <w:r w:rsidRPr="006B7C62">
        <w:rPr>
          <w:b/>
          <w:u w:val="single"/>
        </w:rPr>
        <w:t>ETAPA</w:t>
      </w:r>
    </w:p>
    <w:p w14:paraId="3CF4C772" w14:textId="77777777" w:rsidR="00F35C7E" w:rsidRPr="00CA2B67" w:rsidRDefault="00F35C7E" w:rsidP="003938F3">
      <w:pPr>
        <w:widowControl w:val="0"/>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ind w:left="1140"/>
        <w:outlineLvl w:val="1"/>
        <w:rPr>
          <w:rFonts w:eastAsia="Times New Roman" w:cs="Arial"/>
          <w:b/>
          <w:bCs/>
          <w:szCs w:val="20"/>
        </w:rPr>
      </w:pPr>
      <w:bookmarkStart w:id="2" w:name="_Toc491929056"/>
      <w:bookmarkStart w:id="3" w:name="_Toc519259088"/>
      <w:r w:rsidRPr="00CA2B67">
        <w:rPr>
          <w:rFonts w:eastAsia="Times New Roman" w:cs="Arial"/>
          <w:b/>
          <w:bCs/>
          <w:szCs w:val="20"/>
        </w:rPr>
        <w:t xml:space="preserve">Technická specifikace </w:t>
      </w:r>
      <w:bookmarkEnd w:id="2"/>
      <w:r w:rsidRPr="00CA2B67">
        <w:rPr>
          <w:rFonts w:eastAsia="Times New Roman" w:cs="Arial"/>
          <w:b/>
          <w:bCs/>
          <w:szCs w:val="20"/>
        </w:rPr>
        <w:t>bezpečnostního monitoringu a monitoringu databází</w:t>
      </w:r>
      <w:bookmarkEnd w:id="3"/>
    </w:p>
    <w:p w14:paraId="3CF4C773" w14:textId="77777777" w:rsidR="00F35C7E" w:rsidRPr="00CA2B67" w:rsidRDefault="00F35C7E" w:rsidP="00F35C7E">
      <w:pPr>
        <w:spacing w:line="240" w:lineRule="auto"/>
        <w:jc w:val="center"/>
        <w:rPr>
          <w:rFonts w:eastAsia="MS Mincho" w:cs="Arial"/>
          <w:b/>
          <w:bCs/>
          <w:noProof/>
          <w:szCs w:val="20"/>
        </w:rPr>
      </w:pPr>
    </w:p>
    <w:p w14:paraId="3CF4C774" w14:textId="77777777" w:rsidR="00F35C7E" w:rsidRPr="00CA2B67" w:rsidRDefault="00F35C7E" w:rsidP="00F35C7E">
      <w:pPr>
        <w:spacing w:after="120" w:line="240" w:lineRule="auto"/>
        <w:rPr>
          <w:rFonts w:eastAsia="MS Mincho" w:cs="Arial"/>
          <w:noProof/>
          <w:szCs w:val="20"/>
        </w:rPr>
      </w:pPr>
      <w:r w:rsidRPr="00CA2B67">
        <w:rPr>
          <w:rFonts w:eastAsia="MS Mincho" w:cs="Arial"/>
          <w:b/>
          <w:noProof/>
          <w:szCs w:val="20"/>
        </w:rPr>
        <w:t>Výrobce / název / typ zařízení / řešení:</w:t>
      </w:r>
      <w:r w:rsidRPr="00CA2B67">
        <w:rPr>
          <w:rFonts w:eastAsia="MS Mincho" w:cs="Arial"/>
          <w:noProof/>
          <w:szCs w:val="20"/>
        </w:rPr>
        <w:t xml:space="preserve"> …………………..…………</w:t>
      </w:r>
    </w:p>
    <w:p w14:paraId="3CF4C775" w14:textId="77777777" w:rsidR="00F35C7E" w:rsidRPr="00CA2B67" w:rsidRDefault="00F35C7E" w:rsidP="00F35C7E">
      <w:pPr>
        <w:spacing w:after="120" w:line="240" w:lineRule="auto"/>
        <w:rPr>
          <w:rFonts w:eastAsia="MS Mincho" w:cs="Arial"/>
          <w:noProof/>
          <w:szCs w:val="20"/>
        </w:rPr>
      </w:pPr>
      <w:r w:rsidRPr="00CA2B67">
        <w:rPr>
          <w:rFonts w:eastAsia="MS Mincho" w:cs="Arial"/>
          <w:b/>
          <w:noProof/>
          <w:szCs w:val="20"/>
        </w:rPr>
        <w:t>Výrobce / název / typ zařízení / řešení:</w:t>
      </w:r>
      <w:r w:rsidRPr="00CA2B67">
        <w:rPr>
          <w:rFonts w:eastAsia="MS Mincho" w:cs="Arial"/>
          <w:noProof/>
          <w:szCs w:val="20"/>
        </w:rPr>
        <w:t xml:space="preserve"> …………………..…………</w:t>
      </w:r>
    </w:p>
    <w:p w14:paraId="3CF4C776" w14:textId="77777777" w:rsidR="00F35C7E" w:rsidRPr="00CA2B67" w:rsidRDefault="00F35C7E" w:rsidP="00F35C7E">
      <w:pPr>
        <w:spacing w:after="120" w:line="240" w:lineRule="auto"/>
        <w:rPr>
          <w:rFonts w:eastAsia="MS Mincho" w:cs="Arial"/>
          <w:noProof/>
          <w:szCs w:val="20"/>
        </w:rPr>
      </w:pPr>
      <w:r w:rsidRPr="00CA2B67">
        <w:rPr>
          <w:rFonts w:eastAsia="MS Mincho" w:cs="Arial"/>
          <w:b/>
          <w:noProof/>
          <w:szCs w:val="20"/>
        </w:rPr>
        <w:t>Výrobce / název / typ zařízení / řešení:</w:t>
      </w:r>
      <w:r w:rsidRPr="00CA2B67">
        <w:rPr>
          <w:rFonts w:eastAsia="MS Mincho" w:cs="Arial"/>
          <w:noProof/>
          <w:szCs w:val="20"/>
        </w:rPr>
        <w:t xml:space="preserve"> …………………..…………</w:t>
      </w:r>
    </w:p>
    <w:tbl>
      <w:tblPr>
        <w:tblW w:w="5000" w:type="pct"/>
        <w:jc w:val="center"/>
        <w:tblCellMar>
          <w:left w:w="70" w:type="dxa"/>
          <w:right w:w="70" w:type="dxa"/>
        </w:tblCellMar>
        <w:tblLook w:val="04A0" w:firstRow="1" w:lastRow="0" w:firstColumn="1" w:lastColumn="0" w:noHBand="0" w:noVBand="1"/>
      </w:tblPr>
      <w:tblGrid>
        <w:gridCol w:w="497"/>
        <w:gridCol w:w="4996"/>
        <w:gridCol w:w="557"/>
        <w:gridCol w:w="2764"/>
      </w:tblGrid>
      <w:tr w:rsidR="00F35C7E" w:rsidRPr="00CA2B67" w14:paraId="3CF4C77F" w14:textId="77777777" w:rsidTr="00F35C7E">
        <w:trPr>
          <w:trHeight w:val="1355"/>
          <w:jc w:val="center"/>
        </w:trPr>
        <w:tc>
          <w:tcPr>
            <w:tcW w:w="3116" w:type="pct"/>
            <w:gridSpan w:val="2"/>
            <w:tcBorders>
              <w:top w:val="single" w:sz="8" w:space="0" w:color="auto"/>
              <w:left w:val="single" w:sz="8" w:space="0" w:color="auto"/>
              <w:bottom w:val="single" w:sz="8" w:space="0" w:color="auto"/>
              <w:right w:val="single" w:sz="8" w:space="0" w:color="000000"/>
            </w:tcBorders>
            <w:shd w:val="clear" w:color="auto" w:fill="auto"/>
            <w:hideMark/>
          </w:tcPr>
          <w:p w14:paraId="3CF4C777" w14:textId="77777777" w:rsidR="00F35C7E" w:rsidRPr="00CA2B67" w:rsidRDefault="00F35C7E" w:rsidP="00F35C7E">
            <w:pPr>
              <w:spacing w:after="120" w:line="240" w:lineRule="auto"/>
              <w:jc w:val="center"/>
              <w:rPr>
                <w:rFonts w:eastAsia="MS Mincho" w:cs="Arial"/>
                <w:b/>
                <w:noProof/>
                <w:szCs w:val="20"/>
              </w:rPr>
            </w:pPr>
          </w:p>
          <w:p w14:paraId="3CF4C778" w14:textId="77777777" w:rsidR="00F35C7E" w:rsidRPr="00CA2B67" w:rsidRDefault="00F35C7E" w:rsidP="00F35C7E">
            <w:pPr>
              <w:spacing w:after="120" w:line="240" w:lineRule="auto"/>
              <w:jc w:val="center"/>
              <w:rPr>
                <w:rFonts w:eastAsia="MS Mincho" w:cs="Arial"/>
                <w:b/>
                <w:noProof/>
                <w:szCs w:val="20"/>
              </w:rPr>
            </w:pPr>
          </w:p>
          <w:p w14:paraId="3CF4C779" w14:textId="77777777" w:rsidR="00F35C7E" w:rsidRPr="00CA2B67" w:rsidRDefault="00F35C7E" w:rsidP="00F35C7E">
            <w:pPr>
              <w:spacing w:after="120" w:line="240" w:lineRule="auto"/>
              <w:jc w:val="center"/>
              <w:rPr>
                <w:rFonts w:eastAsia="MS Mincho" w:cs="Arial"/>
                <w:b/>
                <w:noProof/>
                <w:szCs w:val="20"/>
              </w:rPr>
            </w:pPr>
            <w:r w:rsidRPr="00CA2B67">
              <w:rPr>
                <w:rFonts w:eastAsia="MS Mincho" w:cs="Arial"/>
                <w:b/>
                <w:noProof/>
                <w:szCs w:val="20"/>
              </w:rPr>
              <w:t>Minimální technické požadavky</w:t>
            </w:r>
          </w:p>
        </w:tc>
        <w:tc>
          <w:tcPr>
            <w:tcW w:w="316" w:type="pct"/>
            <w:tcBorders>
              <w:top w:val="single" w:sz="8" w:space="0" w:color="auto"/>
              <w:left w:val="single" w:sz="8" w:space="0" w:color="auto"/>
              <w:bottom w:val="single" w:sz="8" w:space="0" w:color="auto"/>
              <w:right w:val="single" w:sz="8" w:space="0" w:color="auto"/>
            </w:tcBorders>
          </w:tcPr>
          <w:p w14:paraId="3CF4C77A" w14:textId="77777777" w:rsidR="00F35C7E" w:rsidRPr="00CA2B67" w:rsidRDefault="00F35C7E" w:rsidP="00F35C7E">
            <w:pPr>
              <w:spacing w:after="120" w:line="240" w:lineRule="auto"/>
              <w:jc w:val="center"/>
              <w:rPr>
                <w:rFonts w:eastAsia="MS Mincho" w:cs="Arial"/>
                <w:b/>
                <w:noProof/>
                <w:szCs w:val="20"/>
              </w:rPr>
            </w:pPr>
          </w:p>
          <w:p w14:paraId="3CF4C77B" w14:textId="77777777" w:rsidR="00F35C7E" w:rsidRPr="00CA2B67" w:rsidRDefault="00F35C7E" w:rsidP="00F35C7E">
            <w:pPr>
              <w:spacing w:after="120" w:line="240" w:lineRule="auto"/>
              <w:jc w:val="center"/>
              <w:rPr>
                <w:rFonts w:eastAsia="MS Mincho" w:cs="Arial"/>
                <w:b/>
                <w:noProof/>
                <w:szCs w:val="20"/>
              </w:rPr>
            </w:pPr>
          </w:p>
        </w:tc>
        <w:tc>
          <w:tcPr>
            <w:tcW w:w="1568" w:type="pct"/>
            <w:tcBorders>
              <w:top w:val="single" w:sz="8" w:space="0" w:color="auto"/>
              <w:left w:val="single" w:sz="8" w:space="0" w:color="auto"/>
              <w:bottom w:val="single" w:sz="4" w:space="0" w:color="auto"/>
              <w:right w:val="single" w:sz="8" w:space="0" w:color="auto"/>
            </w:tcBorders>
            <w:shd w:val="clear" w:color="auto" w:fill="auto"/>
            <w:hideMark/>
          </w:tcPr>
          <w:p w14:paraId="3CF4C77C" w14:textId="77777777" w:rsidR="00F35C7E" w:rsidRPr="00CA2B67" w:rsidRDefault="00F35C7E" w:rsidP="00F35C7E">
            <w:pPr>
              <w:spacing w:after="120" w:line="240" w:lineRule="auto"/>
              <w:jc w:val="center"/>
              <w:rPr>
                <w:rFonts w:eastAsia="MS Mincho" w:cs="Arial"/>
                <w:b/>
                <w:noProof/>
                <w:szCs w:val="20"/>
              </w:rPr>
            </w:pPr>
          </w:p>
          <w:p w14:paraId="3CF4C77D" w14:textId="77777777" w:rsidR="00F35C7E" w:rsidRPr="00CA2B67" w:rsidRDefault="00F35C7E" w:rsidP="00F35C7E">
            <w:pPr>
              <w:spacing w:after="120" w:line="240" w:lineRule="auto"/>
              <w:jc w:val="center"/>
              <w:rPr>
                <w:rFonts w:eastAsia="MS Mincho" w:cs="Arial"/>
                <w:b/>
                <w:noProof/>
                <w:szCs w:val="20"/>
              </w:rPr>
            </w:pPr>
            <w:r w:rsidRPr="00CA2B67">
              <w:rPr>
                <w:rFonts w:eastAsia="MS Mincho" w:cs="Arial"/>
                <w:b/>
                <w:noProof/>
                <w:szCs w:val="20"/>
              </w:rPr>
              <w:t xml:space="preserve"> „Popis jak bude požadavek splněn/řešen“</w:t>
            </w:r>
          </w:p>
          <w:p w14:paraId="3CF4C77E" w14:textId="77777777" w:rsidR="00F35C7E" w:rsidRPr="00CA2B67" w:rsidRDefault="00F35C7E" w:rsidP="00F35C7E">
            <w:pPr>
              <w:spacing w:line="240" w:lineRule="auto"/>
              <w:jc w:val="center"/>
              <w:rPr>
                <w:rFonts w:eastAsia="MS Mincho" w:cs="Arial"/>
                <w:noProof/>
                <w:szCs w:val="20"/>
              </w:rPr>
            </w:pPr>
          </w:p>
        </w:tc>
      </w:tr>
      <w:tr w:rsidR="00F35C7E" w:rsidRPr="00CA2B67" w14:paraId="3CF4C784" w14:textId="77777777" w:rsidTr="00F35C7E">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780"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1</w:t>
            </w:r>
          </w:p>
        </w:tc>
        <w:tc>
          <w:tcPr>
            <w:tcW w:w="2834" w:type="pct"/>
            <w:tcBorders>
              <w:top w:val="nil"/>
              <w:left w:val="nil"/>
              <w:bottom w:val="single" w:sz="8" w:space="0" w:color="auto"/>
              <w:right w:val="single" w:sz="8" w:space="0" w:color="auto"/>
            </w:tcBorders>
            <w:shd w:val="clear" w:color="auto" w:fill="auto"/>
            <w:vAlign w:val="center"/>
            <w:hideMark/>
          </w:tcPr>
          <w:p w14:paraId="3CF4C781" w14:textId="77777777" w:rsidR="00F35C7E" w:rsidRPr="00CA2B67" w:rsidRDefault="00F35C7E" w:rsidP="00F35C7E">
            <w:pPr>
              <w:spacing w:line="240" w:lineRule="auto"/>
              <w:ind w:left="-70"/>
              <w:rPr>
                <w:rFonts w:eastAsia="MS Mincho" w:cs="Arial"/>
                <w:noProof/>
                <w:szCs w:val="20"/>
              </w:rPr>
            </w:pPr>
            <w:r w:rsidRPr="00CA2B67">
              <w:rPr>
                <w:rFonts w:cs="Arial"/>
                <w:szCs w:val="20"/>
              </w:rPr>
              <w:t>Nabízené</w:t>
            </w:r>
            <w:r w:rsidRPr="00CA2B67">
              <w:rPr>
                <w:rFonts w:eastAsia="MS Mincho" w:cs="Arial"/>
                <w:noProof/>
                <w:szCs w:val="20"/>
              </w:rPr>
              <w:t xml:space="preserve"> řešení musí být včetně podpory na 3 roky: nové verze, základní podpora</w:t>
            </w:r>
          </w:p>
        </w:tc>
        <w:tc>
          <w:tcPr>
            <w:tcW w:w="316" w:type="pct"/>
            <w:tcBorders>
              <w:top w:val="nil"/>
              <w:left w:val="nil"/>
              <w:bottom w:val="single" w:sz="8" w:space="0" w:color="auto"/>
              <w:right w:val="single" w:sz="4" w:space="0" w:color="auto"/>
            </w:tcBorders>
            <w:vAlign w:val="center"/>
          </w:tcPr>
          <w:p w14:paraId="3CF4C782"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83"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89" w14:textId="77777777" w:rsidTr="00F35C7E">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785"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2</w:t>
            </w:r>
          </w:p>
        </w:tc>
        <w:tc>
          <w:tcPr>
            <w:tcW w:w="2834" w:type="pct"/>
            <w:tcBorders>
              <w:top w:val="nil"/>
              <w:left w:val="nil"/>
              <w:bottom w:val="single" w:sz="8" w:space="0" w:color="auto"/>
              <w:right w:val="single" w:sz="8" w:space="0" w:color="auto"/>
            </w:tcBorders>
            <w:shd w:val="clear" w:color="auto" w:fill="auto"/>
            <w:vAlign w:val="center"/>
            <w:hideMark/>
          </w:tcPr>
          <w:p w14:paraId="3CF4C786" w14:textId="77777777" w:rsidR="00F35C7E" w:rsidRPr="00CA2B67" w:rsidRDefault="00F35C7E">
            <w:pPr>
              <w:spacing w:line="240" w:lineRule="auto"/>
              <w:ind w:left="-70"/>
              <w:rPr>
                <w:rFonts w:eastAsia="MS Mincho" w:cs="Arial"/>
                <w:noProof/>
                <w:szCs w:val="20"/>
              </w:rPr>
            </w:pPr>
            <w:r w:rsidRPr="00CA2B67">
              <w:rPr>
                <w:rFonts w:eastAsia="MS Mincho" w:cs="Arial"/>
                <w:noProof/>
                <w:szCs w:val="20"/>
              </w:rPr>
              <w:t xml:space="preserve">Nabízené řešení musí být postaveno na technologii od výrobce uvedeného v sekci leaders "Magic Quadrant for Security Information and Event Management" společnosti Gartner. Nabízené řešení musí tuto technologii obsahovat jako hlavní funkční celek a může její funkce dále rozšiřovat pro pokrytí všech požadavků </w:t>
            </w:r>
            <w:r w:rsidR="00DC3865">
              <w:rPr>
                <w:rFonts w:eastAsia="MS Mincho" w:cs="Arial"/>
                <w:noProof/>
                <w:szCs w:val="20"/>
              </w:rPr>
              <w:t>objednatele</w:t>
            </w:r>
            <w:r w:rsidRPr="00CA2B67">
              <w:rPr>
                <w:rFonts w:eastAsia="MS Mincho" w:cs="Arial"/>
                <w:noProof/>
                <w:szCs w:val="20"/>
              </w:rPr>
              <w:t>. Tento fakt musí být prokázán potvrzením  výše v tomto bodě zmíněného výrobce.</w:t>
            </w:r>
          </w:p>
        </w:tc>
        <w:tc>
          <w:tcPr>
            <w:tcW w:w="316" w:type="pct"/>
            <w:tcBorders>
              <w:top w:val="nil"/>
              <w:left w:val="nil"/>
              <w:bottom w:val="single" w:sz="8" w:space="0" w:color="auto"/>
              <w:right w:val="single" w:sz="4" w:space="0" w:color="auto"/>
            </w:tcBorders>
            <w:vAlign w:val="center"/>
          </w:tcPr>
          <w:p w14:paraId="3CF4C787"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88"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8E" w14:textId="77777777" w:rsidTr="00F35C7E">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tcPr>
          <w:p w14:paraId="3CF4C78A"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3</w:t>
            </w:r>
          </w:p>
        </w:tc>
        <w:tc>
          <w:tcPr>
            <w:tcW w:w="2834" w:type="pct"/>
            <w:tcBorders>
              <w:top w:val="nil"/>
              <w:left w:val="nil"/>
              <w:bottom w:val="single" w:sz="8" w:space="0" w:color="auto"/>
              <w:right w:val="single" w:sz="8" w:space="0" w:color="auto"/>
            </w:tcBorders>
            <w:shd w:val="clear" w:color="auto" w:fill="auto"/>
            <w:vAlign w:val="center"/>
          </w:tcPr>
          <w:p w14:paraId="3CF4C78B"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být dodáno formou virtuální appliance se zárukou a maintenance dodavatele na appliance jako celek.</w:t>
            </w:r>
          </w:p>
        </w:tc>
        <w:tc>
          <w:tcPr>
            <w:tcW w:w="316" w:type="pct"/>
            <w:tcBorders>
              <w:top w:val="nil"/>
              <w:left w:val="nil"/>
              <w:bottom w:val="single" w:sz="8" w:space="0" w:color="auto"/>
              <w:right w:val="single" w:sz="4" w:space="0" w:color="auto"/>
            </w:tcBorders>
            <w:vAlign w:val="center"/>
          </w:tcPr>
          <w:p w14:paraId="3CF4C78C"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78D"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793" w14:textId="77777777" w:rsidTr="00F35C7E">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78F"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4</w:t>
            </w:r>
          </w:p>
        </w:tc>
        <w:tc>
          <w:tcPr>
            <w:tcW w:w="2834" w:type="pct"/>
            <w:tcBorders>
              <w:top w:val="nil"/>
              <w:left w:val="nil"/>
              <w:bottom w:val="single" w:sz="8" w:space="0" w:color="auto"/>
              <w:right w:val="single" w:sz="8" w:space="0" w:color="auto"/>
            </w:tcBorders>
            <w:shd w:val="clear" w:color="auto" w:fill="auto"/>
            <w:vAlign w:val="center"/>
            <w:hideMark/>
          </w:tcPr>
          <w:p w14:paraId="3CF4C790"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v případě, že je nabízeno jako All-in-One řešení, musí umožnit později upgrade na distribuovanou architekturu se zachováním stávajících licencí a HW.</w:t>
            </w:r>
          </w:p>
        </w:tc>
        <w:tc>
          <w:tcPr>
            <w:tcW w:w="316" w:type="pct"/>
            <w:tcBorders>
              <w:top w:val="nil"/>
              <w:left w:val="nil"/>
              <w:bottom w:val="single" w:sz="8" w:space="0" w:color="auto"/>
              <w:right w:val="single" w:sz="4" w:space="0" w:color="auto"/>
            </w:tcBorders>
            <w:vAlign w:val="center"/>
          </w:tcPr>
          <w:p w14:paraId="3CF4C791"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92"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798" w14:textId="77777777" w:rsidTr="00F35C7E">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794"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5</w:t>
            </w:r>
          </w:p>
        </w:tc>
        <w:tc>
          <w:tcPr>
            <w:tcW w:w="2834" w:type="pct"/>
            <w:tcBorders>
              <w:top w:val="nil"/>
              <w:left w:val="nil"/>
              <w:bottom w:val="single" w:sz="8" w:space="0" w:color="auto"/>
              <w:right w:val="single" w:sz="8" w:space="0" w:color="auto"/>
            </w:tcBorders>
            <w:shd w:val="clear" w:color="auto" w:fill="auto"/>
            <w:vAlign w:val="center"/>
            <w:hideMark/>
          </w:tcPr>
          <w:p w14:paraId="3CF4C795"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Musí zahrnovat všechny komponenty pro Log Management, Event management, Flow Management, Korelace, příjem a sběr logů a síťového provozu, centrální správu a reporting a to včetně nestandardizovaných logů.</w:t>
            </w:r>
          </w:p>
        </w:tc>
        <w:tc>
          <w:tcPr>
            <w:tcW w:w="316" w:type="pct"/>
            <w:tcBorders>
              <w:top w:val="nil"/>
              <w:left w:val="nil"/>
              <w:bottom w:val="single" w:sz="8" w:space="0" w:color="auto"/>
              <w:right w:val="single" w:sz="4" w:space="0" w:color="auto"/>
            </w:tcBorders>
            <w:vAlign w:val="center"/>
          </w:tcPr>
          <w:p w14:paraId="3CF4C796"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97"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9D" w14:textId="77777777" w:rsidTr="00F35C7E">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799"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6</w:t>
            </w:r>
          </w:p>
        </w:tc>
        <w:tc>
          <w:tcPr>
            <w:tcW w:w="2834" w:type="pct"/>
            <w:tcBorders>
              <w:top w:val="nil"/>
              <w:left w:val="nil"/>
              <w:bottom w:val="single" w:sz="8" w:space="0" w:color="auto"/>
              <w:right w:val="single" w:sz="8" w:space="0" w:color="auto"/>
            </w:tcBorders>
            <w:shd w:val="clear" w:color="auto" w:fill="auto"/>
            <w:vAlign w:val="center"/>
            <w:hideMark/>
          </w:tcPr>
          <w:p w14:paraId="3CF4C79A"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Licencování nabízeného řešení může být na počet událostí za sekundu (EPS) nebo na celkový objem dat za časový úsek.</w:t>
            </w:r>
          </w:p>
        </w:tc>
        <w:tc>
          <w:tcPr>
            <w:tcW w:w="316" w:type="pct"/>
            <w:tcBorders>
              <w:top w:val="nil"/>
              <w:left w:val="nil"/>
              <w:bottom w:val="single" w:sz="8" w:space="0" w:color="auto"/>
              <w:right w:val="single" w:sz="4" w:space="0" w:color="auto"/>
            </w:tcBorders>
            <w:vAlign w:val="center"/>
          </w:tcPr>
          <w:p w14:paraId="3CF4C79B"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9C"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A2" w14:textId="77777777" w:rsidTr="00F35C7E">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79E"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7</w:t>
            </w:r>
          </w:p>
        </w:tc>
        <w:tc>
          <w:tcPr>
            <w:tcW w:w="2834" w:type="pct"/>
            <w:tcBorders>
              <w:top w:val="nil"/>
              <w:left w:val="nil"/>
              <w:bottom w:val="single" w:sz="8" w:space="0" w:color="auto"/>
              <w:right w:val="single" w:sz="8" w:space="0" w:color="auto"/>
            </w:tcBorders>
            <w:shd w:val="clear" w:color="auto" w:fill="auto"/>
            <w:vAlign w:val="center"/>
            <w:hideMark/>
          </w:tcPr>
          <w:p w14:paraId="3CF4C79F"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Licence musí pokrývat zpracování min.   1 000 EPS a 50 000 flow/min (obousměrné toky).</w:t>
            </w:r>
          </w:p>
        </w:tc>
        <w:tc>
          <w:tcPr>
            <w:tcW w:w="316" w:type="pct"/>
            <w:tcBorders>
              <w:top w:val="nil"/>
              <w:left w:val="nil"/>
              <w:bottom w:val="single" w:sz="8" w:space="0" w:color="auto"/>
              <w:right w:val="single" w:sz="4" w:space="0" w:color="auto"/>
            </w:tcBorders>
            <w:vAlign w:val="center"/>
          </w:tcPr>
          <w:p w14:paraId="3CF4C7A0"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A1"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A7" w14:textId="77777777" w:rsidTr="00F35C7E">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7A3"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8</w:t>
            </w:r>
          </w:p>
        </w:tc>
        <w:tc>
          <w:tcPr>
            <w:tcW w:w="2834" w:type="pct"/>
            <w:tcBorders>
              <w:top w:val="nil"/>
              <w:left w:val="nil"/>
              <w:bottom w:val="single" w:sz="8" w:space="0" w:color="auto"/>
              <w:right w:val="single" w:sz="8" w:space="0" w:color="auto"/>
            </w:tcBorders>
            <w:shd w:val="clear" w:color="auto" w:fill="auto"/>
            <w:vAlign w:val="center"/>
            <w:hideMark/>
          </w:tcPr>
          <w:p w14:paraId="3CF4C7A4"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podporovat neomezený počet  zdrojů logů.</w:t>
            </w:r>
          </w:p>
        </w:tc>
        <w:tc>
          <w:tcPr>
            <w:tcW w:w="316" w:type="pct"/>
            <w:tcBorders>
              <w:top w:val="nil"/>
              <w:left w:val="nil"/>
              <w:bottom w:val="single" w:sz="8" w:space="0" w:color="auto"/>
              <w:right w:val="single" w:sz="4" w:space="0" w:color="auto"/>
            </w:tcBorders>
            <w:vAlign w:val="center"/>
          </w:tcPr>
          <w:p w14:paraId="3CF4C7A5"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A6"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AC" w14:textId="77777777" w:rsidTr="00F35C7E">
        <w:trPr>
          <w:trHeight w:val="615"/>
          <w:jc w:val="center"/>
        </w:trPr>
        <w:tc>
          <w:tcPr>
            <w:tcW w:w="282" w:type="pct"/>
            <w:tcBorders>
              <w:top w:val="nil"/>
              <w:left w:val="single" w:sz="8" w:space="0" w:color="auto"/>
              <w:bottom w:val="single" w:sz="4" w:space="0" w:color="auto"/>
              <w:right w:val="single" w:sz="8" w:space="0" w:color="auto"/>
            </w:tcBorders>
            <w:shd w:val="clear" w:color="auto" w:fill="auto"/>
            <w:vAlign w:val="center"/>
            <w:hideMark/>
          </w:tcPr>
          <w:p w14:paraId="3CF4C7A8"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9</w:t>
            </w:r>
          </w:p>
        </w:tc>
        <w:tc>
          <w:tcPr>
            <w:tcW w:w="2834" w:type="pct"/>
            <w:tcBorders>
              <w:top w:val="nil"/>
              <w:left w:val="nil"/>
              <w:bottom w:val="single" w:sz="4" w:space="0" w:color="auto"/>
              <w:right w:val="single" w:sz="8" w:space="0" w:color="auto"/>
            </w:tcBorders>
            <w:shd w:val="clear" w:color="auto" w:fill="auto"/>
            <w:vAlign w:val="center"/>
            <w:hideMark/>
          </w:tcPr>
          <w:p w14:paraId="3CF4C7A9"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 xml:space="preserve">Nabizené řešení musí podporovat zpracování 120 GB událostí za den. </w:t>
            </w:r>
          </w:p>
        </w:tc>
        <w:tc>
          <w:tcPr>
            <w:tcW w:w="316" w:type="pct"/>
            <w:tcBorders>
              <w:top w:val="nil"/>
              <w:left w:val="nil"/>
              <w:bottom w:val="single" w:sz="4" w:space="0" w:color="auto"/>
              <w:right w:val="single" w:sz="4" w:space="0" w:color="auto"/>
            </w:tcBorders>
            <w:vAlign w:val="center"/>
          </w:tcPr>
          <w:p w14:paraId="3CF4C7AA"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AB"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7B1" w14:textId="77777777" w:rsidTr="00F35C7E">
        <w:trPr>
          <w:trHeight w:val="915"/>
          <w:jc w:val="center"/>
        </w:trPr>
        <w:tc>
          <w:tcPr>
            <w:tcW w:w="282"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3CF4C7AD"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10</w:t>
            </w:r>
          </w:p>
        </w:tc>
        <w:tc>
          <w:tcPr>
            <w:tcW w:w="2834" w:type="pct"/>
            <w:tcBorders>
              <w:top w:val="single" w:sz="4" w:space="0" w:color="auto"/>
              <w:left w:val="nil"/>
              <w:bottom w:val="single" w:sz="8" w:space="0" w:color="auto"/>
              <w:right w:val="single" w:sz="8" w:space="0" w:color="auto"/>
            </w:tcBorders>
            <w:shd w:val="clear" w:color="auto" w:fill="auto"/>
            <w:vAlign w:val="center"/>
            <w:hideMark/>
          </w:tcPr>
          <w:p w14:paraId="3CF4C7AE"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 xml:space="preserve">Nabízené řešení musí obsahovat databázi pro uložení dat (události, toky, korelované událsotí a další data) po dobu minimálně 6 měsíců. Využití externí databáze nedodávané uchazečem v rámci dodávky není akceptovatelné. </w:t>
            </w:r>
          </w:p>
        </w:tc>
        <w:tc>
          <w:tcPr>
            <w:tcW w:w="316" w:type="pct"/>
            <w:tcBorders>
              <w:top w:val="single" w:sz="4" w:space="0" w:color="auto"/>
              <w:left w:val="nil"/>
              <w:bottom w:val="single" w:sz="8" w:space="0" w:color="auto"/>
              <w:right w:val="single" w:sz="4" w:space="0" w:color="auto"/>
            </w:tcBorders>
            <w:vAlign w:val="center"/>
          </w:tcPr>
          <w:p w14:paraId="3CF4C7AF"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B0"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7B6" w14:textId="77777777" w:rsidTr="00F35C7E">
        <w:trPr>
          <w:trHeight w:val="1049"/>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7B2"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11</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CF4C7B3"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umožnit zálohování a archivaci dat (konfigurace, událostí, toků) mimo dodávané řešení.</w:t>
            </w:r>
          </w:p>
        </w:tc>
        <w:tc>
          <w:tcPr>
            <w:tcW w:w="316" w:type="pct"/>
            <w:tcBorders>
              <w:top w:val="single" w:sz="8" w:space="0" w:color="auto"/>
              <w:left w:val="nil"/>
              <w:bottom w:val="single" w:sz="8" w:space="0" w:color="auto"/>
              <w:right w:val="single" w:sz="4" w:space="0" w:color="auto"/>
            </w:tcBorders>
            <w:vAlign w:val="center"/>
          </w:tcPr>
          <w:p w14:paraId="3CF4C7B4"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B5"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BB" w14:textId="77777777" w:rsidTr="00F35C7E">
        <w:trPr>
          <w:trHeight w:val="1518"/>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7B7"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12</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CF4C7B8"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umožnit zpracování krátkodobých špiček (60 min objemu událostí přesahující licenci, tak aby nedošlo k zahození událostí ale maximálně k prodlevě ve zpracování.</w:t>
            </w:r>
          </w:p>
        </w:tc>
        <w:tc>
          <w:tcPr>
            <w:tcW w:w="316" w:type="pct"/>
            <w:tcBorders>
              <w:top w:val="single" w:sz="8" w:space="0" w:color="auto"/>
              <w:left w:val="nil"/>
              <w:bottom w:val="single" w:sz="8" w:space="0" w:color="auto"/>
              <w:right w:val="single" w:sz="4" w:space="0" w:color="auto"/>
            </w:tcBorders>
            <w:vAlign w:val="center"/>
          </w:tcPr>
          <w:p w14:paraId="3CF4C7B9"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BA"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C0" w14:textId="77777777" w:rsidTr="00F35C7E">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7BC"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13</w:t>
            </w:r>
          </w:p>
        </w:tc>
        <w:tc>
          <w:tcPr>
            <w:tcW w:w="2834" w:type="pct"/>
            <w:tcBorders>
              <w:top w:val="nil"/>
              <w:left w:val="nil"/>
              <w:bottom w:val="single" w:sz="8" w:space="0" w:color="auto"/>
              <w:right w:val="single" w:sz="8" w:space="0" w:color="auto"/>
            </w:tcBorders>
            <w:shd w:val="clear" w:color="auto" w:fill="auto"/>
            <w:vAlign w:val="center"/>
            <w:hideMark/>
          </w:tcPr>
          <w:p w14:paraId="3CF4C7BD"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umožňovat volně definovat několik retenčních politik ukládaných logů na základě libovolných atributů.</w:t>
            </w:r>
          </w:p>
        </w:tc>
        <w:tc>
          <w:tcPr>
            <w:tcW w:w="316" w:type="pct"/>
            <w:tcBorders>
              <w:top w:val="nil"/>
              <w:left w:val="nil"/>
              <w:bottom w:val="single" w:sz="8" w:space="0" w:color="auto"/>
              <w:right w:val="single" w:sz="4" w:space="0" w:color="auto"/>
            </w:tcBorders>
            <w:vAlign w:val="center"/>
          </w:tcPr>
          <w:p w14:paraId="3CF4C7BE"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BF"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C5" w14:textId="77777777" w:rsidTr="00F35C7E">
        <w:trPr>
          <w:trHeight w:val="852"/>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7C1"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14</w:t>
            </w:r>
          </w:p>
        </w:tc>
        <w:tc>
          <w:tcPr>
            <w:tcW w:w="2834" w:type="pct"/>
            <w:tcBorders>
              <w:top w:val="nil"/>
              <w:left w:val="nil"/>
              <w:bottom w:val="single" w:sz="8" w:space="0" w:color="auto"/>
              <w:right w:val="single" w:sz="8" w:space="0" w:color="auto"/>
            </w:tcBorders>
            <w:shd w:val="clear" w:color="auto" w:fill="auto"/>
            <w:vAlign w:val="center"/>
            <w:hideMark/>
          </w:tcPr>
          <w:p w14:paraId="3CF4C7C2"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uchovávat logy i flows jak v normalizovaném formátu, tak i v „raw“ formátu.</w:t>
            </w:r>
          </w:p>
        </w:tc>
        <w:tc>
          <w:tcPr>
            <w:tcW w:w="316" w:type="pct"/>
            <w:tcBorders>
              <w:top w:val="nil"/>
              <w:left w:val="nil"/>
              <w:bottom w:val="single" w:sz="8" w:space="0" w:color="auto"/>
              <w:right w:val="single" w:sz="4" w:space="0" w:color="auto"/>
            </w:tcBorders>
            <w:vAlign w:val="center"/>
          </w:tcPr>
          <w:p w14:paraId="3CF4C7C3"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C4"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7CA" w14:textId="77777777" w:rsidTr="00F35C7E">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7C6"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15</w:t>
            </w:r>
          </w:p>
        </w:tc>
        <w:tc>
          <w:tcPr>
            <w:tcW w:w="2834" w:type="pct"/>
            <w:tcBorders>
              <w:top w:val="nil"/>
              <w:left w:val="nil"/>
              <w:bottom w:val="single" w:sz="8" w:space="0" w:color="auto"/>
              <w:right w:val="single" w:sz="8" w:space="0" w:color="auto"/>
            </w:tcBorders>
            <w:shd w:val="clear" w:color="auto" w:fill="auto"/>
            <w:vAlign w:val="center"/>
            <w:hideMark/>
          </w:tcPr>
          <w:p w14:paraId="3CF4C7C7"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mít otevřený protokol a kompletní uživatelské rozhraní SIEM dostupné z webového browseru. Musí být jednotné, nevyžadovat více různých podpůrných technologií, pluginů nebo tlustého klienta. Rozhraní nesmí být postaveno na technologii flash.</w:t>
            </w:r>
          </w:p>
        </w:tc>
        <w:tc>
          <w:tcPr>
            <w:tcW w:w="316" w:type="pct"/>
            <w:tcBorders>
              <w:top w:val="nil"/>
              <w:left w:val="nil"/>
              <w:bottom w:val="single" w:sz="8" w:space="0" w:color="auto"/>
              <w:right w:val="single" w:sz="4" w:space="0" w:color="auto"/>
            </w:tcBorders>
            <w:vAlign w:val="center"/>
          </w:tcPr>
          <w:p w14:paraId="3CF4C7C8"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C9"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7CF" w14:textId="77777777" w:rsidTr="00F35C7E">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tcPr>
          <w:p w14:paraId="3CF4C7CB"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16</w:t>
            </w:r>
          </w:p>
        </w:tc>
        <w:tc>
          <w:tcPr>
            <w:tcW w:w="2834" w:type="pct"/>
            <w:tcBorders>
              <w:top w:val="nil"/>
              <w:left w:val="nil"/>
              <w:bottom w:val="single" w:sz="8" w:space="0" w:color="auto"/>
              <w:right w:val="single" w:sz="8" w:space="0" w:color="auto"/>
            </w:tcBorders>
            <w:shd w:val="clear" w:color="auto" w:fill="auto"/>
            <w:vAlign w:val="center"/>
          </w:tcPr>
          <w:p w14:paraId="3CF4C7CC"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umožňovat definici vlastního atributu (číselného i textového) v událostech, do kterého je automaticky doplňována aktuální hodnota z logu nebo dopočítaná hodnota.</w:t>
            </w:r>
          </w:p>
        </w:tc>
        <w:tc>
          <w:tcPr>
            <w:tcW w:w="316" w:type="pct"/>
            <w:tcBorders>
              <w:top w:val="nil"/>
              <w:left w:val="nil"/>
              <w:bottom w:val="single" w:sz="8" w:space="0" w:color="auto"/>
              <w:right w:val="single" w:sz="4" w:space="0" w:color="auto"/>
            </w:tcBorders>
            <w:vAlign w:val="center"/>
          </w:tcPr>
          <w:p w14:paraId="3CF4C7CD"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7CE"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7D4" w14:textId="77777777" w:rsidTr="00F35C7E">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7D0"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17</w:t>
            </w:r>
          </w:p>
        </w:tc>
        <w:tc>
          <w:tcPr>
            <w:tcW w:w="2834" w:type="pct"/>
            <w:tcBorders>
              <w:top w:val="nil"/>
              <w:left w:val="nil"/>
              <w:bottom w:val="single" w:sz="8" w:space="0" w:color="auto"/>
              <w:right w:val="single" w:sz="8" w:space="0" w:color="auto"/>
            </w:tcBorders>
            <w:shd w:val="clear" w:color="auto" w:fill="auto"/>
            <w:vAlign w:val="center"/>
            <w:hideMark/>
          </w:tcPr>
          <w:p w14:paraId="3CF4C7D1"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Vlastní atribut nabízeného řešení musí být použitelný pro filtraci, drilldown i definice korelací napříč celým SIEMem</w:t>
            </w:r>
          </w:p>
        </w:tc>
        <w:tc>
          <w:tcPr>
            <w:tcW w:w="316" w:type="pct"/>
            <w:tcBorders>
              <w:top w:val="nil"/>
              <w:left w:val="nil"/>
              <w:bottom w:val="single" w:sz="8" w:space="0" w:color="auto"/>
              <w:right w:val="single" w:sz="4" w:space="0" w:color="auto"/>
            </w:tcBorders>
            <w:vAlign w:val="center"/>
          </w:tcPr>
          <w:p w14:paraId="3CF4C7D2"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D3"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D9" w14:textId="77777777" w:rsidTr="00F35C7E">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7D5"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18</w:t>
            </w:r>
          </w:p>
        </w:tc>
        <w:tc>
          <w:tcPr>
            <w:tcW w:w="2834" w:type="pct"/>
            <w:tcBorders>
              <w:top w:val="nil"/>
              <w:left w:val="nil"/>
              <w:bottom w:val="single" w:sz="8" w:space="0" w:color="auto"/>
              <w:right w:val="single" w:sz="8" w:space="0" w:color="auto"/>
            </w:tcBorders>
            <w:shd w:val="clear" w:color="auto" w:fill="auto"/>
            <w:vAlign w:val="center"/>
            <w:hideMark/>
          </w:tcPr>
          <w:p w14:paraId="3CF4C7D6"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umožnit rozšíření o doplňující informace pro účely reportingu, vyhledávaní nebo korelací. Tyto informace mohou přicházet z různých zdrojů jako jsou nejrůznější reputační databáze nebo interní doplňující informace.</w:t>
            </w:r>
          </w:p>
        </w:tc>
        <w:tc>
          <w:tcPr>
            <w:tcW w:w="316" w:type="pct"/>
            <w:tcBorders>
              <w:top w:val="nil"/>
              <w:left w:val="nil"/>
              <w:bottom w:val="single" w:sz="8" w:space="0" w:color="auto"/>
              <w:right w:val="single" w:sz="4" w:space="0" w:color="auto"/>
            </w:tcBorders>
            <w:vAlign w:val="center"/>
          </w:tcPr>
          <w:p w14:paraId="3CF4C7D7"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D8"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DE" w14:textId="77777777" w:rsidTr="00F35C7E">
        <w:trPr>
          <w:trHeight w:val="810"/>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7DA"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19</w:t>
            </w:r>
          </w:p>
        </w:tc>
        <w:tc>
          <w:tcPr>
            <w:tcW w:w="2834" w:type="pct"/>
            <w:tcBorders>
              <w:top w:val="nil"/>
              <w:left w:val="nil"/>
              <w:bottom w:val="single" w:sz="8" w:space="0" w:color="auto"/>
              <w:right w:val="single" w:sz="8" w:space="0" w:color="auto"/>
            </w:tcBorders>
            <w:shd w:val="clear" w:color="auto" w:fill="auto"/>
            <w:vAlign w:val="center"/>
            <w:hideMark/>
          </w:tcPr>
          <w:p w14:paraId="3CF4C7DB"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být dodáno spolu s IP reputační databází.</w:t>
            </w:r>
          </w:p>
        </w:tc>
        <w:tc>
          <w:tcPr>
            <w:tcW w:w="316" w:type="pct"/>
            <w:tcBorders>
              <w:top w:val="nil"/>
              <w:left w:val="nil"/>
              <w:bottom w:val="single" w:sz="8" w:space="0" w:color="auto"/>
              <w:right w:val="single" w:sz="4" w:space="0" w:color="auto"/>
            </w:tcBorders>
            <w:vAlign w:val="center"/>
          </w:tcPr>
          <w:p w14:paraId="3CF4C7DC"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DD"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7E3" w14:textId="77777777" w:rsidTr="00F35C7E">
        <w:trPr>
          <w:trHeight w:val="600"/>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7DF"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20</w:t>
            </w:r>
          </w:p>
        </w:tc>
        <w:tc>
          <w:tcPr>
            <w:tcW w:w="283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7E0"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obsahovat jednoduchý editor pro definici/správu korelačních pravidel bez znalosti programování čí skirptovaní.</w:t>
            </w:r>
          </w:p>
        </w:tc>
        <w:tc>
          <w:tcPr>
            <w:tcW w:w="316" w:type="pct"/>
            <w:tcBorders>
              <w:top w:val="single" w:sz="8" w:space="0" w:color="auto"/>
              <w:left w:val="single" w:sz="8" w:space="0" w:color="auto"/>
              <w:bottom w:val="single" w:sz="8" w:space="0" w:color="auto"/>
              <w:right w:val="single" w:sz="4" w:space="0" w:color="auto"/>
            </w:tcBorders>
            <w:vAlign w:val="center"/>
          </w:tcPr>
          <w:p w14:paraId="3CF4C7E1"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E2"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7E8" w14:textId="77777777" w:rsidTr="00F35C7E">
        <w:trPr>
          <w:trHeight w:val="6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7E4"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21</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CF4C7E5"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Veškerá konfigurace a definice zdrojů logů nabízeného řešení musí probíhat z grafického rozhraní SIEM.</w:t>
            </w:r>
          </w:p>
        </w:tc>
        <w:tc>
          <w:tcPr>
            <w:tcW w:w="316" w:type="pct"/>
            <w:tcBorders>
              <w:top w:val="single" w:sz="8" w:space="0" w:color="auto"/>
              <w:left w:val="nil"/>
              <w:bottom w:val="single" w:sz="8" w:space="0" w:color="auto"/>
              <w:right w:val="single" w:sz="4" w:space="0" w:color="auto"/>
            </w:tcBorders>
            <w:vAlign w:val="center"/>
          </w:tcPr>
          <w:p w14:paraId="3CF4C7E6"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E7"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ED" w14:textId="77777777" w:rsidTr="00F35C7E">
        <w:trPr>
          <w:trHeight w:val="615"/>
          <w:jc w:val="center"/>
        </w:trPr>
        <w:tc>
          <w:tcPr>
            <w:tcW w:w="282" w:type="pct"/>
            <w:tcBorders>
              <w:top w:val="single" w:sz="4" w:space="0" w:color="auto"/>
              <w:left w:val="single" w:sz="8" w:space="0" w:color="auto"/>
              <w:bottom w:val="single" w:sz="8" w:space="0" w:color="auto"/>
              <w:right w:val="single" w:sz="8" w:space="0" w:color="auto"/>
            </w:tcBorders>
            <w:shd w:val="clear" w:color="auto" w:fill="auto"/>
            <w:vAlign w:val="center"/>
          </w:tcPr>
          <w:p w14:paraId="3CF4C7E9"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22</w:t>
            </w:r>
          </w:p>
        </w:tc>
        <w:tc>
          <w:tcPr>
            <w:tcW w:w="2834" w:type="pct"/>
            <w:tcBorders>
              <w:top w:val="nil"/>
              <w:left w:val="nil"/>
              <w:bottom w:val="single" w:sz="8" w:space="0" w:color="auto"/>
              <w:right w:val="single" w:sz="8" w:space="0" w:color="auto"/>
            </w:tcBorders>
            <w:shd w:val="clear" w:color="auto" w:fill="auto"/>
            <w:vAlign w:val="center"/>
          </w:tcPr>
          <w:p w14:paraId="3CF4C7EA" w14:textId="77777777" w:rsidR="00F35C7E" w:rsidRPr="00CA2B67" w:rsidRDefault="00F35C7E">
            <w:pPr>
              <w:spacing w:line="240" w:lineRule="auto"/>
              <w:ind w:left="-70"/>
              <w:rPr>
                <w:rFonts w:eastAsia="MS Mincho" w:cs="Arial"/>
                <w:noProof/>
                <w:szCs w:val="20"/>
              </w:rPr>
            </w:pPr>
            <w:r w:rsidRPr="00CA2B67">
              <w:rPr>
                <w:rFonts w:eastAsia="MS Mincho" w:cs="Arial"/>
                <w:noProof/>
                <w:szCs w:val="20"/>
              </w:rPr>
              <w:t xml:space="preserve">Uložiště logů bude realizováno na externím diskovém úložišti, které zajistí </w:t>
            </w:r>
            <w:r w:rsidR="00DC3865">
              <w:rPr>
                <w:rFonts w:eastAsia="MS Mincho" w:cs="Arial"/>
                <w:noProof/>
                <w:szCs w:val="20"/>
              </w:rPr>
              <w:t>objednatel</w:t>
            </w:r>
            <w:r w:rsidRPr="00CA2B67">
              <w:rPr>
                <w:rFonts w:eastAsia="MS Mincho" w:cs="Arial"/>
                <w:noProof/>
                <w:szCs w:val="20"/>
              </w:rPr>
              <w:t>.</w:t>
            </w:r>
            <w:r w:rsidRPr="00CA2B67" w:rsidDel="00567349">
              <w:rPr>
                <w:rFonts w:eastAsia="MS Mincho" w:cs="Arial"/>
                <w:noProof/>
                <w:szCs w:val="20"/>
              </w:rPr>
              <w:t xml:space="preserve"> </w:t>
            </w:r>
          </w:p>
        </w:tc>
        <w:tc>
          <w:tcPr>
            <w:tcW w:w="316" w:type="pct"/>
            <w:tcBorders>
              <w:top w:val="single" w:sz="4" w:space="0" w:color="auto"/>
              <w:left w:val="nil"/>
              <w:bottom w:val="single" w:sz="8" w:space="0" w:color="auto"/>
              <w:right w:val="single" w:sz="4" w:space="0" w:color="auto"/>
            </w:tcBorders>
            <w:vAlign w:val="center"/>
          </w:tcPr>
          <w:p w14:paraId="3CF4C7EB"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7EC"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F2" w14:textId="77777777" w:rsidTr="00F35C7E">
        <w:trPr>
          <w:trHeight w:val="682"/>
          <w:jc w:val="center"/>
        </w:trPr>
        <w:tc>
          <w:tcPr>
            <w:tcW w:w="282" w:type="pct"/>
            <w:tcBorders>
              <w:top w:val="nil"/>
              <w:left w:val="single" w:sz="8" w:space="0" w:color="auto"/>
              <w:bottom w:val="single" w:sz="4" w:space="0" w:color="auto"/>
              <w:right w:val="single" w:sz="8" w:space="0" w:color="auto"/>
            </w:tcBorders>
            <w:shd w:val="clear" w:color="auto" w:fill="auto"/>
            <w:vAlign w:val="center"/>
          </w:tcPr>
          <w:p w14:paraId="3CF4C7EE"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23</w:t>
            </w:r>
          </w:p>
        </w:tc>
        <w:tc>
          <w:tcPr>
            <w:tcW w:w="2834" w:type="pct"/>
            <w:tcBorders>
              <w:top w:val="nil"/>
              <w:left w:val="nil"/>
              <w:bottom w:val="single" w:sz="4" w:space="0" w:color="auto"/>
              <w:right w:val="single" w:sz="8" w:space="0" w:color="auto"/>
            </w:tcBorders>
            <w:shd w:val="clear" w:color="auto" w:fill="auto"/>
            <w:vAlign w:val="center"/>
            <w:hideMark/>
          </w:tcPr>
          <w:p w14:paraId="3CF4C7EF"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umožnit zpětný import archivních či zálohovaných dat a jejich zpracování / vyhodnoceni.</w:t>
            </w:r>
          </w:p>
        </w:tc>
        <w:tc>
          <w:tcPr>
            <w:tcW w:w="316" w:type="pct"/>
            <w:tcBorders>
              <w:top w:val="nil"/>
              <w:left w:val="nil"/>
              <w:bottom w:val="single" w:sz="4" w:space="0" w:color="auto"/>
              <w:right w:val="single" w:sz="4" w:space="0" w:color="auto"/>
            </w:tcBorders>
            <w:vAlign w:val="center"/>
          </w:tcPr>
          <w:p w14:paraId="3CF4C7F0"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F1"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7F7" w14:textId="77777777" w:rsidTr="00F35C7E">
        <w:trPr>
          <w:trHeight w:val="1189"/>
          <w:jc w:val="center"/>
        </w:trPr>
        <w:tc>
          <w:tcPr>
            <w:tcW w:w="282"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3CF4C7F3"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24</w:t>
            </w:r>
          </w:p>
        </w:tc>
        <w:tc>
          <w:tcPr>
            <w:tcW w:w="2834" w:type="pct"/>
            <w:tcBorders>
              <w:top w:val="single" w:sz="4" w:space="0" w:color="auto"/>
              <w:left w:val="nil"/>
              <w:bottom w:val="single" w:sz="8" w:space="0" w:color="auto"/>
              <w:right w:val="single" w:sz="8" w:space="0" w:color="auto"/>
            </w:tcBorders>
            <w:shd w:val="clear" w:color="auto" w:fill="auto"/>
            <w:vAlign w:val="center"/>
            <w:hideMark/>
          </w:tcPr>
          <w:p w14:paraId="3CF4C7F4"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podporovat zpracování událostí minimálně ve formě: příchozího syslog (UDP/TCP/TLS), SNMP, log file, auditní tabulka v databázi, RPC/WMI pro Windows Events</w:t>
            </w:r>
          </w:p>
        </w:tc>
        <w:tc>
          <w:tcPr>
            <w:tcW w:w="316" w:type="pct"/>
            <w:tcBorders>
              <w:top w:val="single" w:sz="4" w:space="0" w:color="auto"/>
              <w:left w:val="nil"/>
              <w:bottom w:val="single" w:sz="8" w:space="0" w:color="auto"/>
              <w:right w:val="single" w:sz="4" w:space="0" w:color="auto"/>
            </w:tcBorders>
            <w:vAlign w:val="center"/>
          </w:tcPr>
          <w:p w14:paraId="3CF4C7F5"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F6"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7FC" w14:textId="77777777" w:rsidTr="00F35C7E">
        <w:trPr>
          <w:trHeight w:val="6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7F8"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25</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CF4C7F9"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podporovat autodetekci zasílaných logů pomocí syslog</w:t>
            </w:r>
          </w:p>
        </w:tc>
        <w:tc>
          <w:tcPr>
            <w:tcW w:w="316" w:type="pct"/>
            <w:tcBorders>
              <w:top w:val="single" w:sz="8" w:space="0" w:color="auto"/>
              <w:left w:val="nil"/>
              <w:bottom w:val="single" w:sz="8" w:space="0" w:color="auto"/>
              <w:right w:val="single" w:sz="4" w:space="0" w:color="auto"/>
            </w:tcBorders>
            <w:vAlign w:val="center"/>
          </w:tcPr>
          <w:p w14:paraId="3CF4C7FA"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7FB"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801" w14:textId="77777777" w:rsidTr="00F35C7E">
        <w:trPr>
          <w:trHeight w:val="6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7FD"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26</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CF4C7FE"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poskytovat out-of-the box konektory pro široké spektrum systémů, minimálně: síťové prvky Cisco, Brocade, OS Windows, OS Unix/Linux, MS SQL, Oracle, Postgres. Tyto konektory musí být podporovány výrobcem SIEM a v rámci podpory pravidelně updatovány.</w:t>
            </w:r>
          </w:p>
        </w:tc>
        <w:tc>
          <w:tcPr>
            <w:tcW w:w="316" w:type="pct"/>
            <w:tcBorders>
              <w:top w:val="single" w:sz="8" w:space="0" w:color="auto"/>
              <w:left w:val="nil"/>
              <w:bottom w:val="single" w:sz="8" w:space="0" w:color="auto"/>
              <w:right w:val="single" w:sz="4" w:space="0" w:color="auto"/>
            </w:tcBorders>
            <w:vAlign w:val="center"/>
          </w:tcPr>
          <w:p w14:paraId="3CF4C7FF"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00"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806" w14:textId="77777777" w:rsidTr="00F35C7E">
        <w:trPr>
          <w:trHeight w:val="533"/>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802"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27</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CF4C803"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podporovat oddělený sběr událostí a flow (Netflow/IPFIX)</w:t>
            </w:r>
          </w:p>
        </w:tc>
        <w:tc>
          <w:tcPr>
            <w:tcW w:w="316" w:type="pct"/>
            <w:tcBorders>
              <w:top w:val="single" w:sz="8" w:space="0" w:color="auto"/>
              <w:left w:val="nil"/>
              <w:bottom w:val="single" w:sz="8" w:space="0" w:color="auto"/>
              <w:right w:val="single" w:sz="4" w:space="0" w:color="auto"/>
            </w:tcBorders>
            <w:vAlign w:val="center"/>
          </w:tcPr>
          <w:p w14:paraId="3CF4C804"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05"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80B" w14:textId="77777777" w:rsidTr="00F35C7E">
        <w:trPr>
          <w:trHeight w:val="6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807"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28</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CF4C808"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Sběr z prostředí MS Windows musí probíhat bez nutnosti instalace agenta na vlastní zdroj logů</w:t>
            </w:r>
          </w:p>
        </w:tc>
        <w:tc>
          <w:tcPr>
            <w:tcW w:w="316" w:type="pct"/>
            <w:tcBorders>
              <w:top w:val="single" w:sz="8" w:space="0" w:color="auto"/>
              <w:left w:val="nil"/>
              <w:bottom w:val="single" w:sz="8" w:space="0" w:color="auto"/>
              <w:right w:val="single" w:sz="4" w:space="0" w:color="auto"/>
            </w:tcBorders>
            <w:vAlign w:val="center"/>
          </w:tcPr>
          <w:p w14:paraId="3CF4C809"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0A"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810" w14:textId="77777777" w:rsidTr="00F35C7E">
        <w:trPr>
          <w:trHeight w:val="590"/>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80C"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29</w:t>
            </w:r>
          </w:p>
        </w:tc>
        <w:tc>
          <w:tcPr>
            <w:tcW w:w="2834" w:type="pct"/>
            <w:tcBorders>
              <w:top w:val="nil"/>
              <w:left w:val="nil"/>
              <w:bottom w:val="single" w:sz="8" w:space="0" w:color="auto"/>
              <w:right w:val="single" w:sz="8" w:space="0" w:color="auto"/>
            </w:tcBorders>
            <w:shd w:val="clear" w:color="auto" w:fill="auto"/>
            <w:vAlign w:val="center"/>
            <w:hideMark/>
          </w:tcPr>
          <w:p w14:paraId="3CF4C80D"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obsahovat průvodce "wizard" pro vytváření a editování reportů</w:t>
            </w:r>
          </w:p>
        </w:tc>
        <w:tc>
          <w:tcPr>
            <w:tcW w:w="316" w:type="pct"/>
            <w:tcBorders>
              <w:top w:val="nil"/>
              <w:left w:val="nil"/>
              <w:bottom w:val="single" w:sz="8" w:space="0" w:color="auto"/>
              <w:right w:val="single" w:sz="4" w:space="0" w:color="auto"/>
            </w:tcBorders>
            <w:vAlign w:val="center"/>
          </w:tcPr>
          <w:p w14:paraId="3CF4C80E"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0F"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815" w14:textId="77777777" w:rsidTr="00F35C7E">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811"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30</w:t>
            </w:r>
          </w:p>
        </w:tc>
        <w:tc>
          <w:tcPr>
            <w:tcW w:w="2834" w:type="pct"/>
            <w:tcBorders>
              <w:top w:val="nil"/>
              <w:left w:val="nil"/>
              <w:bottom w:val="single" w:sz="8" w:space="0" w:color="auto"/>
              <w:right w:val="single" w:sz="8" w:space="0" w:color="auto"/>
            </w:tcBorders>
            <w:shd w:val="clear" w:color="auto" w:fill="auto"/>
            <w:vAlign w:val="center"/>
            <w:hideMark/>
          </w:tcPr>
          <w:p w14:paraId="3CF4C812"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poskytovat oddělené rozhraní pro práci s vygenerovanými potencionálními incidenty - výstupy korelace.</w:t>
            </w:r>
          </w:p>
        </w:tc>
        <w:tc>
          <w:tcPr>
            <w:tcW w:w="316" w:type="pct"/>
            <w:tcBorders>
              <w:top w:val="nil"/>
              <w:left w:val="nil"/>
              <w:bottom w:val="single" w:sz="8" w:space="0" w:color="auto"/>
              <w:right w:val="single" w:sz="4" w:space="0" w:color="auto"/>
            </w:tcBorders>
            <w:vAlign w:val="center"/>
          </w:tcPr>
          <w:p w14:paraId="3CF4C813"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14"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81A" w14:textId="77777777" w:rsidTr="00F35C7E">
        <w:trPr>
          <w:trHeight w:val="42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816"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31</w:t>
            </w:r>
          </w:p>
        </w:tc>
        <w:tc>
          <w:tcPr>
            <w:tcW w:w="2834" w:type="pct"/>
            <w:tcBorders>
              <w:top w:val="nil"/>
              <w:left w:val="nil"/>
              <w:bottom w:val="single" w:sz="8" w:space="0" w:color="auto"/>
              <w:right w:val="single" w:sz="8" w:space="0" w:color="auto"/>
            </w:tcBorders>
            <w:shd w:val="clear" w:color="auto" w:fill="auto"/>
            <w:vAlign w:val="center"/>
            <w:hideMark/>
          </w:tcPr>
          <w:p w14:paraId="3CF4C817"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poskytovat klíčovou SIEM funcktionalitu - sběr logů, jejich vyhodnocení, kategorizaci a zpracování korelačním enginem, který na základě definovaných korelačních pravidel identifikuje potencionální incidenty a prezentuje je uživateli.</w:t>
            </w:r>
          </w:p>
        </w:tc>
        <w:tc>
          <w:tcPr>
            <w:tcW w:w="316" w:type="pct"/>
            <w:tcBorders>
              <w:top w:val="nil"/>
              <w:left w:val="nil"/>
              <w:bottom w:val="single" w:sz="8" w:space="0" w:color="auto"/>
              <w:right w:val="single" w:sz="4" w:space="0" w:color="auto"/>
            </w:tcBorders>
            <w:vAlign w:val="center"/>
          </w:tcPr>
          <w:p w14:paraId="3CF4C818"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19"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81F" w14:textId="77777777" w:rsidTr="00F35C7E">
        <w:trPr>
          <w:trHeight w:val="745"/>
          <w:jc w:val="center"/>
        </w:trPr>
        <w:tc>
          <w:tcPr>
            <w:tcW w:w="282" w:type="pct"/>
            <w:tcBorders>
              <w:top w:val="nil"/>
              <w:left w:val="single" w:sz="8" w:space="0" w:color="auto"/>
              <w:bottom w:val="single" w:sz="8" w:space="0" w:color="auto"/>
              <w:right w:val="single" w:sz="8" w:space="0" w:color="auto"/>
            </w:tcBorders>
            <w:shd w:val="clear" w:color="auto" w:fill="auto"/>
            <w:vAlign w:val="center"/>
          </w:tcPr>
          <w:p w14:paraId="3CF4C81B"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32</w:t>
            </w:r>
          </w:p>
        </w:tc>
        <w:tc>
          <w:tcPr>
            <w:tcW w:w="2834" w:type="pct"/>
            <w:tcBorders>
              <w:top w:val="nil"/>
              <w:left w:val="nil"/>
              <w:bottom w:val="single" w:sz="8" w:space="0" w:color="auto"/>
              <w:right w:val="single" w:sz="8" w:space="0" w:color="auto"/>
            </w:tcBorders>
            <w:shd w:val="clear" w:color="auto" w:fill="auto"/>
            <w:vAlign w:val="center"/>
          </w:tcPr>
          <w:p w14:paraId="3CF4C81C"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být schopné korelovat nad raw daty. Například vytvořit incident na základě řetězce v payload logu.</w:t>
            </w:r>
          </w:p>
        </w:tc>
        <w:tc>
          <w:tcPr>
            <w:tcW w:w="316" w:type="pct"/>
            <w:tcBorders>
              <w:top w:val="nil"/>
              <w:left w:val="nil"/>
              <w:bottom w:val="single" w:sz="8" w:space="0" w:color="auto"/>
              <w:right w:val="single" w:sz="4" w:space="0" w:color="auto"/>
            </w:tcBorders>
            <w:vAlign w:val="center"/>
          </w:tcPr>
          <w:p w14:paraId="3CF4C81D"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1E"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824" w14:textId="77777777" w:rsidTr="00F35C7E">
        <w:trPr>
          <w:trHeight w:val="74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820"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33</w:t>
            </w:r>
          </w:p>
        </w:tc>
        <w:tc>
          <w:tcPr>
            <w:tcW w:w="2834" w:type="pct"/>
            <w:tcBorders>
              <w:top w:val="nil"/>
              <w:left w:val="nil"/>
              <w:bottom w:val="single" w:sz="8" w:space="0" w:color="auto"/>
              <w:right w:val="single" w:sz="8" w:space="0" w:color="auto"/>
            </w:tcBorders>
            <w:shd w:val="clear" w:color="auto" w:fill="auto"/>
            <w:vAlign w:val="center"/>
            <w:hideMark/>
          </w:tcPr>
          <w:p w14:paraId="3CF4C821"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 xml:space="preserve">Řešení musí podporovat korelaci s řetězením pravidel. Například pokud nastane incident a více korelačních pravidel vyhodnotí, že se jedná o incident, tak se v rámci řešení založí pouze jeden potencionální incident. </w:t>
            </w:r>
          </w:p>
        </w:tc>
        <w:tc>
          <w:tcPr>
            <w:tcW w:w="316" w:type="pct"/>
            <w:tcBorders>
              <w:top w:val="nil"/>
              <w:left w:val="nil"/>
              <w:bottom w:val="single" w:sz="8" w:space="0" w:color="auto"/>
              <w:right w:val="single" w:sz="4" w:space="0" w:color="auto"/>
            </w:tcBorders>
            <w:vAlign w:val="center"/>
          </w:tcPr>
          <w:p w14:paraId="3CF4C822"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23"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829" w14:textId="77777777" w:rsidTr="00F35C7E">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825"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34</w:t>
            </w:r>
          </w:p>
        </w:tc>
        <w:tc>
          <w:tcPr>
            <w:tcW w:w="2834" w:type="pct"/>
            <w:tcBorders>
              <w:top w:val="nil"/>
              <w:left w:val="nil"/>
              <w:bottom w:val="single" w:sz="8" w:space="0" w:color="auto"/>
              <w:right w:val="single" w:sz="8" w:space="0" w:color="auto"/>
            </w:tcBorders>
            <w:shd w:val="clear" w:color="auto" w:fill="auto"/>
            <w:vAlign w:val="center"/>
            <w:hideMark/>
          </w:tcPr>
          <w:p w14:paraId="3CF4C826"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ve výchozím nastavení (tzv. out-of-the box) obsahovat předdefinovaná pravidla pro identifikaci základních typů hrozeb, útoků a incidentů (tj. získání informací, činnost botnetů, DoS a DDoS útoky, autentizace, exploit, malware a podezřelé aktivity a anomálie).</w:t>
            </w:r>
          </w:p>
        </w:tc>
        <w:tc>
          <w:tcPr>
            <w:tcW w:w="316" w:type="pct"/>
            <w:tcBorders>
              <w:top w:val="nil"/>
              <w:left w:val="nil"/>
              <w:bottom w:val="single" w:sz="8" w:space="0" w:color="auto"/>
              <w:right w:val="single" w:sz="4" w:space="0" w:color="auto"/>
            </w:tcBorders>
            <w:vAlign w:val="center"/>
          </w:tcPr>
          <w:p w14:paraId="3CF4C827"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28"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82E" w14:textId="77777777" w:rsidTr="00F35C7E">
        <w:trPr>
          <w:trHeight w:val="330"/>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82A"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35</w:t>
            </w:r>
          </w:p>
        </w:tc>
        <w:tc>
          <w:tcPr>
            <w:tcW w:w="2834" w:type="pct"/>
            <w:tcBorders>
              <w:top w:val="nil"/>
              <w:left w:val="nil"/>
              <w:bottom w:val="single" w:sz="8" w:space="0" w:color="auto"/>
              <w:right w:val="single" w:sz="8" w:space="0" w:color="auto"/>
            </w:tcBorders>
            <w:shd w:val="clear" w:color="auto" w:fill="auto"/>
            <w:vAlign w:val="center"/>
            <w:hideMark/>
          </w:tcPr>
          <w:p w14:paraId="3CF4C82B"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 xml:space="preserve">Řešení musí poskytovat NBAD (Network Behavior Anomaly Detection) funkcionalitu. Alerting založený na vypozorovaných anomáliích a změnách chování sítě (analýza síťových toků).  </w:t>
            </w:r>
          </w:p>
        </w:tc>
        <w:tc>
          <w:tcPr>
            <w:tcW w:w="316" w:type="pct"/>
            <w:tcBorders>
              <w:top w:val="nil"/>
              <w:left w:val="nil"/>
              <w:bottom w:val="single" w:sz="8" w:space="0" w:color="auto"/>
              <w:right w:val="single" w:sz="4" w:space="0" w:color="auto"/>
            </w:tcBorders>
            <w:vAlign w:val="center"/>
          </w:tcPr>
          <w:p w14:paraId="3CF4C82C"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2D"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833" w14:textId="77777777" w:rsidTr="00F35C7E">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82F"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36</w:t>
            </w:r>
          </w:p>
        </w:tc>
        <w:tc>
          <w:tcPr>
            <w:tcW w:w="2834" w:type="pct"/>
            <w:tcBorders>
              <w:top w:val="nil"/>
              <w:left w:val="nil"/>
              <w:bottom w:val="single" w:sz="8" w:space="0" w:color="auto"/>
              <w:right w:val="single" w:sz="8" w:space="0" w:color="auto"/>
            </w:tcBorders>
            <w:shd w:val="clear" w:color="auto" w:fill="auto"/>
            <w:vAlign w:val="center"/>
            <w:hideMark/>
          </w:tcPr>
          <w:p w14:paraId="3CF4C830"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Součástí řešení musí být modul, který umožní prioritizaci zranitelností na základě reálných komunikací v infrastruktuře. Například závažnost zranitelnosti bude zvýšena, pokud sever komunikuje aktivně do internetu.</w:t>
            </w:r>
          </w:p>
        </w:tc>
        <w:tc>
          <w:tcPr>
            <w:tcW w:w="316" w:type="pct"/>
            <w:tcBorders>
              <w:top w:val="nil"/>
              <w:left w:val="nil"/>
              <w:bottom w:val="single" w:sz="8" w:space="0" w:color="auto"/>
              <w:right w:val="single" w:sz="4" w:space="0" w:color="auto"/>
            </w:tcBorders>
            <w:vAlign w:val="center"/>
          </w:tcPr>
          <w:p w14:paraId="3CF4C831"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32"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838" w14:textId="77777777" w:rsidTr="00F35C7E">
        <w:trPr>
          <w:trHeight w:val="679"/>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834"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37</w:t>
            </w:r>
          </w:p>
        </w:tc>
        <w:tc>
          <w:tcPr>
            <w:tcW w:w="2834" w:type="pct"/>
            <w:tcBorders>
              <w:top w:val="nil"/>
              <w:left w:val="nil"/>
              <w:bottom w:val="single" w:sz="8" w:space="0" w:color="auto"/>
              <w:right w:val="single" w:sz="8" w:space="0" w:color="auto"/>
            </w:tcBorders>
            <w:shd w:val="clear" w:color="auto" w:fill="auto"/>
            <w:vAlign w:val="center"/>
            <w:hideMark/>
          </w:tcPr>
          <w:p w14:paraId="3CF4C835"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Součástí řešení musí mít samostatný modul integrovaný do GUI pro vyhodnocování chování uživatelů - UBA.</w:t>
            </w:r>
          </w:p>
        </w:tc>
        <w:tc>
          <w:tcPr>
            <w:tcW w:w="316" w:type="pct"/>
            <w:tcBorders>
              <w:top w:val="nil"/>
              <w:left w:val="nil"/>
              <w:bottom w:val="nil"/>
              <w:right w:val="single" w:sz="4" w:space="0" w:color="auto"/>
            </w:tcBorders>
            <w:vAlign w:val="center"/>
          </w:tcPr>
          <w:p w14:paraId="3CF4C836"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37"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83D" w14:textId="77777777" w:rsidTr="00F35C7E">
        <w:trPr>
          <w:trHeight w:val="1017"/>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839"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38</w:t>
            </w:r>
          </w:p>
        </w:tc>
        <w:tc>
          <w:tcPr>
            <w:tcW w:w="2834" w:type="pct"/>
            <w:tcBorders>
              <w:top w:val="nil"/>
              <w:left w:val="nil"/>
              <w:bottom w:val="single" w:sz="8" w:space="0" w:color="auto"/>
              <w:right w:val="single" w:sz="8" w:space="0" w:color="auto"/>
            </w:tcBorders>
            <w:shd w:val="clear" w:color="auto" w:fill="auto"/>
            <w:vAlign w:val="center"/>
            <w:hideMark/>
          </w:tcPr>
          <w:p w14:paraId="3CF4C83A"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podporovat right-click rozšíření. Například po "najetí" na IP adresu se pomocí pravého tlačítka zavolá skript, který zobrazí dodatečné informace z externí databáze či online služby.</w:t>
            </w:r>
          </w:p>
        </w:tc>
        <w:tc>
          <w:tcPr>
            <w:tcW w:w="316" w:type="pct"/>
            <w:tcBorders>
              <w:top w:val="single" w:sz="8" w:space="0" w:color="auto"/>
              <w:left w:val="nil"/>
              <w:bottom w:val="single" w:sz="8" w:space="0" w:color="auto"/>
              <w:right w:val="single" w:sz="4" w:space="0" w:color="auto"/>
            </w:tcBorders>
            <w:vAlign w:val="center"/>
          </w:tcPr>
          <w:p w14:paraId="3CF4C83B"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3C"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842" w14:textId="77777777" w:rsidTr="00F35C7E">
        <w:trPr>
          <w:trHeight w:val="401"/>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83E"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39</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CF4C83F"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obsahovat otevřené API pro integraci se systémy třetích stran. Minimálně pro vyhledávání v datech, správu tabulek, práci s alerty a zařízeními.</w:t>
            </w:r>
          </w:p>
        </w:tc>
        <w:tc>
          <w:tcPr>
            <w:tcW w:w="316" w:type="pct"/>
            <w:tcBorders>
              <w:top w:val="single" w:sz="8" w:space="0" w:color="auto"/>
              <w:left w:val="nil"/>
              <w:bottom w:val="single" w:sz="8" w:space="0" w:color="auto"/>
              <w:right w:val="single" w:sz="4" w:space="0" w:color="auto"/>
            </w:tcBorders>
            <w:vAlign w:val="center"/>
          </w:tcPr>
          <w:p w14:paraId="3CF4C840"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41"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847" w14:textId="77777777" w:rsidTr="00F35C7E">
        <w:trPr>
          <w:trHeight w:val="9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843"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40</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CF4C844"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obsahovat funkcionalitu obohacení logů s cílem obohatit vybrané příchozí nebo uložené logy o chybějící informace, jedná se především o doplnění IP adresy do logu, kde je pouze hostname a naopak, dále pak doplnění jména reálného uživatele k username.</w:t>
            </w:r>
          </w:p>
        </w:tc>
        <w:tc>
          <w:tcPr>
            <w:tcW w:w="316" w:type="pct"/>
            <w:tcBorders>
              <w:top w:val="single" w:sz="8" w:space="0" w:color="auto"/>
              <w:left w:val="nil"/>
              <w:bottom w:val="single" w:sz="8" w:space="0" w:color="auto"/>
              <w:right w:val="single" w:sz="4" w:space="0" w:color="auto"/>
            </w:tcBorders>
            <w:vAlign w:val="center"/>
          </w:tcPr>
          <w:p w14:paraId="3CF4C845"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46"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84C" w14:textId="77777777" w:rsidTr="00F35C7E">
        <w:trPr>
          <w:trHeight w:val="1017"/>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848"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41</w:t>
            </w:r>
          </w:p>
        </w:tc>
        <w:tc>
          <w:tcPr>
            <w:tcW w:w="283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849"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řešené musí poskytovat možnost integrace generovaných alertů na ticketovací/helpdeskový interní systém ve formou automatického i manuálního založení ticketu v rámci GUI řešení, včetně konfigurace takové integrace v GUI. Jednotlivé alerty musí být možné přidělit konkrétním uživatelům/řešitelským skupinám na základě druhu/jména alertu.</w:t>
            </w:r>
          </w:p>
        </w:tc>
        <w:tc>
          <w:tcPr>
            <w:tcW w:w="316" w:type="pct"/>
            <w:tcBorders>
              <w:top w:val="single" w:sz="8" w:space="0" w:color="auto"/>
              <w:left w:val="single" w:sz="8" w:space="0" w:color="auto"/>
              <w:bottom w:val="single" w:sz="8" w:space="0" w:color="auto"/>
              <w:right w:val="single" w:sz="4" w:space="0" w:color="auto"/>
            </w:tcBorders>
            <w:vAlign w:val="center"/>
          </w:tcPr>
          <w:p w14:paraId="3CF4C84A"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4B"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851" w14:textId="77777777" w:rsidTr="00F35C7E">
        <w:trPr>
          <w:trHeight w:val="15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84D"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42</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CF4C84E"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provádět kompletní audit administrátorské aktivity v rámci řešení (konfigurace pravidel, změna konfigurace) a musí umožnit v rámci GUI tyto auditní záznamy provázat s manuálně zadanými komentáři administátora tak, aby každá aktivita byla dokumentovaná a bylo zřejmé, proč byla prováděna.</w:t>
            </w:r>
          </w:p>
        </w:tc>
        <w:tc>
          <w:tcPr>
            <w:tcW w:w="316" w:type="pct"/>
            <w:tcBorders>
              <w:top w:val="single" w:sz="8" w:space="0" w:color="auto"/>
              <w:left w:val="nil"/>
              <w:bottom w:val="single" w:sz="8" w:space="0" w:color="auto"/>
              <w:right w:val="single" w:sz="4" w:space="0" w:color="auto"/>
            </w:tcBorders>
            <w:vAlign w:val="center"/>
          </w:tcPr>
          <w:p w14:paraId="3CF4C84F"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50"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856" w14:textId="77777777" w:rsidTr="00F35C7E">
        <w:trPr>
          <w:trHeight w:val="18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852"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43</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CF4C853"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Nabízené řešení musí umožnit automatické vytváření historické databáze identit na základě příchozích zpráv tak, aby bylo možné v jakémkoliv historickém okamžiku dohledat identitu uživatele ke konkrétní IP adrese, MAC adrese nebo hostname. Řešení umožní integrovat data z různých databází za účelem vytvoření jednotné databáze identit a k nim přiřazených uživatelských identifikátorů (AD username, lokální username, email, certifikát…).</w:t>
            </w:r>
          </w:p>
        </w:tc>
        <w:tc>
          <w:tcPr>
            <w:tcW w:w="316" w:type="pct"/>
            <w:tcBorders>
              <w:top w:val="single" w:sz="8" w:space="0" w:color="auto"/>
              <w:left w:val="nil"/>
              <w:bottom w:val="single" w:sz="8" w:space="0" w:color="auto"/>
              <w:right w:val="single" w:sz="4" w:space="0" w:color="auto"/>
            </w:tcBorders>
            <w:vAlign w:val="center"/>
          </w:tcPr>
          <w:p w14:paraId="3CF4C854"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55" w14:textId="77777777" w:rsidR="00F35C7E" w:rsidRPr="00CA2B67" w:rsidRDefault="00F35C7E" w:rsidP="00F35C7E">
            <w:pPr>
              <w:spacing w:before="120" w:after="120" w:line="240" w:lineRule="auto"/>
              <w:ind w:left="147"/>
              <w:jc w:val="center"/>
              <w:rPr>
                <w:rFonts w:eastAsia="MS Mincho" w:cs="Arial"/>
                <w:b/>
                <w:bCs/>
                <w:iCs/>
                <w:noProof/>
                <w:szCs w:val="20"/>
              </w:rPr>
            </w:pPr>
            <w:r w:rsidRPr="00CA2B67">
              <w:rPr>
                <w:rFonts w:eastAsia="MS Mincho" w:cs="Arial"/>
                <w:noProof/>
                <w:szCs w:val="20"/>
              </w:rPr>
              <w:t>…………</w:t>
            </w:r>
          </w:p>
        </w:tc>
      </w:tr>
      <w:tr w:rsidR="00F35C7E" w:rsidRPr="00CA2B67" w14:paraId="3CF4C85B" w14:textId="77777777" w:rsidTr="00F35C7E">
        <w:trPr>
          <w:trHeight w:val="12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CF4C857"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44</w:t>
            </w:r>
          </w:p>
        </w:tc>
        <w:tc>
          <w:tcPr>
            <w:tcW w:w="2834" w:type="pct"/>
            <w:tcBorders>
              <w:top w:val="nil"/>
              <w:left w:val="nil"/>
              <w:bottom w:val="single" w:sz="8" w:space="0" w:color="auto"/>
              <w:right w:val="single" w:sz="8" w:space="0" w:color="auto"/>
            </w:tcBorders>
            <w:shd w:val="clear" w:color="auto" w:fill="auto"/>
            <w:vAlign w:val="center"/>
            <w:hideMark/>
          </w:tcPr>
          <w:p w14:paraId="3CF4C858"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 xml:space="preserve">Nabízené řešení musí v grafickém rozhraní umožnit vyhledávat v historii identit podle konkrétní IP adresy, MAC adresy, hostname a podle konkrétní uživatelské identity v čase. </w:t>
            </w:r>
          </w:p>
        </w:tc>
        <w:tc>
          <w:tcPr>
            <w:tcW w:w="316" w:type="pct"/>
            <w:tcBorders>
              <w:top w:val="nil"/>
              <w:left w:val="nil"/>
              <w:bottom w:val="single" w:sz="8" w:space="0" w:color="auto"/>
              <w:right w:val="single" w:sz="4" w:space="0" w:color="auto"/>
            </w:tcBorders>
            <w:vAlign w:val="center"/>
          </w:tcPr>
          <w:p w14:paraId="3CF4C859"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5A"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860"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F4C85C"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45</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CF4C85D"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obsahovat aktivní modul pro sdílení informací o aktuálních bezpečnostních hrozbách tzv. cyber threat intelligence, automatické aktualizace tohoto modulu musí být zahrnuty v ceně licence.</w:t>
            </w:r>
          </w:p>
        </w:tc>
        <w:tc>
          <w:tcPr>
            <w:tcW w:w="316" w:type="pct"/>
            <w:tcBorders>
              <w:top w:val="single" w:sz="8" w:space="0" w:color="auto"/>
              <w:left w:val="nil"/>
              <w:bottom w:val="single" w:sz="8" w:space="0" w:color="auto"/>
              <w:right w:val="single" w:sz="4" w:space="0" w:color="auto"/>
            </w:tcBorders>
            <w:vAlign w:val="center"/>
          </w:tcPr>
          <w:p w14:paraId="3CF4C85E" w14:textId="77777777" w:rsidR="00F35C7E" w:rsidRPr="00CA2B67" w:rsidRDefault="00F35C7E" w:rsidP="00F35C7E">
            <w:pPr>
              <w:widowControl w:val="0"/>
              <w:autoSpaceDE w:val="0"/>
              <w:autoSpaceDN w:val="0"/>
              <w:spacing w:line="240" w:lineRule="auto"/>
              <w:rPr>
                <w:rFonts w:eastAsia="Calibri"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F4C85F" w14:textId="77777777" w:rsidR="00F35C7E" w:rsidRPr="00CA2B67" w:rsidRDefault="00F35C7E" w:rsidP="00F35C7E">
            <w:pPr>
              <w:spacing w:before="120" w:after="120" w:line="240" w:lineRule="auto"/>
              <w:ind w:left="147"/>
              <w:jc w:val="center"/>
              <w:rPr>
                <w:rFonts w:eastAsia="MS Mincho" w:cs="Arial"/>
                <w:iCs/>
                <w:noProof/>
                <w:szCs w:val="20"/>
              </w:rPr>
            </w:pPr>
            <w:r w:rsidRPr="00CA2B67">
              <w:rPr>
                <w:rFonts w:eastAsia="MS Mincho" w:cs="Arial"/>
                <w:noProof/>
                <w:szCs w:val="20"/>
              </w:rPr>
              <w:t>…………</w:t>
            </w:r>
          </w:p>
        </w:tc>
      </w:tr>
      <w:tr w:rsidR="00F35C7E" w:rsidRPr="00CA2B67" w14:paraId="3CF4C865"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61"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46</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62"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obsahovat modul pro management zranitelností, kterým lze ovládát (spouštět) skenovací úlohy skenerů třetí strany, importovat zranitelnosti k aktivům v SIEM a umožňovat jejich přidělení uživateli.</w:t>
            </w:r>
          </w:p>
        </w:tc>
        <w:tc>
          <w:tcPr>
            <w:tcW w:w="316" w:type="pct"/>
            <w:tcBorders>
              <w:top w:val="single" w:sz="8" w:space="0" w:color="auto"/>
              <w:left w:val="nil"/>
              <w:bottom w:val="single" w:sz="8" w:space="0" w:color="auto"/>
              <w:right w:val="single" w:sz="4" w:space="0" w:color="auto"/>
            </w:tcBorders>
            <w:vAlign w:val="center"/>
          </w:tcPr>
          <w:p w14:paraId="3CF4C863"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64"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6A"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66"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47</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67"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pro monitoring databází musí mít minimální dopad na výkon monitorovaného databázového serveru (max. navýšení zátěže o 5%)</w:t>
            </w:r>
          </w:p>
        </w:tc>
        <w:tc>
          <w:tcPr>
            <w:tcW w:w="316" w:type="pct"/>
            <w:tcBorders>
              <w:top w:val="single" w:sz="8" w:space="0" w:color="auto"/>
              <w:left w:val="nil"/>
              <w:bottom w:val="single" w:sz="8" w:space="0" w:color="auto"/>
              <w:right w:val="single" w:sz="4" w:space="0" w:color="auto"/>
            </w:tcBorders>
            <w:vAlign w:val="center"/>
          </w:tcPr>
          <w:p w14:paraId="3CF4C868"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69"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6F" w14:textId="77777777" w:rsidTr="00F35C7E">
        <w:trPr>
          <w:trHeight w:val="86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6B"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48</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6C"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Licence musí pokrývat monitoring pro 4 databáze včetně klasifikace dat v těchto databázích</w:t>
            </w:r>
          </w:p>
        </w:tc>
        <w:tc>
          <w:tcPr>
            <w:tcW w:w="316" w:type="pct"/>
            <w:tcBorders>
              <w:top w:val="single" w:sz="8" w:space="0" w:color="auto"/>
              <w:left w:val="nil"/>
              <w:bottom w:val="single" w:sz="8" w:space="0" w:color="auto"/>
              <w:right w:val="single" w:sz="4" w:space="0" w:color="auto"/>
            </w:tcBorders>
            <w:vAlign w:val="center"/>
          </w:tcPr>
          <w:p w14:paraId="3CF4C86D"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6E"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74"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70"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49</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71" w14:textId="77777777" w:rsidR="00F35C7E" w:rsidRPr="00CA2B67" w:rsidRDefault="00F35C7E">
            <w:pPr>
              <w:spacing w:line="240" w:lineRule="auto"/>
              <w:ind w:left="-70"/>
              <w:rPr>
                <w:rFonts w:eastAsia="MS Mincho" w:cs="Arial"/>
                <w:noProof/>
                <w:szCs w:val="20"/>
              </w:rPr>
            </w:pPr>
            <w:r w:rsidRPr="00CA2B67">
              <w:rPr>
                <w:rFonts w:eastAsia="MS Mincho" w:cs="Arial"/>
                <w:noProof/>
                <w:szCs w:val="20"/>
              </w:rPr>
              <w:t xml:space="preserve">Licence musí pokrývat funkcionalitu klasifikace dat v souborových systémech a připojených discích v  celém interním prostředí </w:t>
            </w:r>
            <w:r w:rsidR="00DC3865">
              <w:rPr>
                <w:rFonts w:eastAsia="MS Mincho" w:cs="Arial"/>
                <w:noProof/>
                <w:szCs w:val="20"/>
              </w:rPr>
              <w:t>objednatele</w:t>
            </w:r>
            <w:r w:rsidR="00DC3865" w:rsidRPr="00CA2B67">
              <w:rPr>
                <w:rFonts w:eastAsia="MS Mincho" w:cs="Arial"/>
                <w:noProof/>
                <w:szCs w:val="20"/>
              </w:rPr>
              <w:t xml:space="preserve"> </w:t>
            </w:r>
            <w:r w:rsidRPr="00CA2B67">
              <w:rPr>
                <w:rFonts w:eastAsia="MS Mincho" w:cs="Arial"/>
                <w:noProof/>
                <w:szCs w:val="20"/>
              </w:rPr>
              <w:t xml:space="preserve">pro identifikaci citlivých informací </w:t>
            </w:r>
          </w:p>
        </w:tc>
        <w:tc>
          <w:tcPr>
            <w:tcW w:w="316" w:type="pct"/>
            <w:tcBorders>
              <w:top w:val="single" w:sz="8" w:space="0" w:color="auto"/>
              <w:left w:val="nil"/>
              <w:bottom w:val="single" w:sz="8" w:space="0" w:color="auto"/>
              <w:right w:val="single" w:sz="4" w:space="0" w:color="auto"/>
            </w:tcBorders>
            <w:vAlign w:val="center"/>
          </w:tcPr>
          <w:p w14:paraId="3CF4C872"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73"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79" w14:textId="77777777" w:rsidTr="00F35C7E">
        <w:trPr>
          <w:trHeight w:val="826"/>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75"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50</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76"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Licence musí pokrývat vyhledávání zranitelností na 4 databázových serverech v pravidelně se opakujícím intervalu</w:t>
            </w:r>
          </w:p>
        </w:tc>
        <w:tc>
          <w:tcPr>
            <w:tcW w:w="316" w:type="pct"/>
            <w:tcBorders>
              <w:top w:val="single" w:sz="8" w:space="0" w:color="auto"/>
              <w:left w:val="nil"/>
              <w:bottom w:val="single" w:sz="8" w:space="0" w:color="auto"/>
              <w:right w:val="single" w:sz="4" w:space="0" w:color="auto"/>
            </w:tcBorders>
            <w:vAlign w:val="center"/>
          </w:tcPr>
          <w:p w14:paraId="3CF4C877"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78"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7E"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7A"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51</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7B"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umožňovat vytváření vlastních klasifikačních pravidel dle a) regulárních výrazů, b) porovnání se slovníkem, c) programovatelného API rozhraní</w:t>
            </w:r>
          </w:p>
        </w:tc>
        <w:tc>
          <w:tcPr>
            <w:tcW w:w="316" w:type="pct"/>
            <w:tcBorders>
              <w:top w:val="single" w:sz="8" w:space="0" w:color="auto"/>
              <w:left w:val="nil"/>
              <w:bottom w:val="single" w:sz="8" w:space="0" w:color="auto"/>
              <w:right w:val="single" w:sz="4" w:space="0" w:color="auto"/>
            </w:tcBorders>
            <w:vAlign w:val="center"/>
          </w:tcPr>
          <w:p w14:paraId="3CF4C87C"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7D"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83" w14:textId="77777777" w:rsidTr="00F35C7E">
        <w:trPr>
          <w:trHeight w:val="816"/>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7F"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52</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80"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pro monitoring databází musí být schopné archivovaná data ukládat v šifrované podobě</w:t>
            </w:r>
          </w:p>
        </w:tc>
        <w:tc>
          <w:tcPr>
            <w:tcW w:w="316" w:type="pct"/>
            <w:tcBorders>
              <w:top w:val="single" w:sz="8" w:space="0" w:color="auto"/>
              <w:left w:val="nil"/>
              <w:bottom w:val="single" w:sz="8" w:space="0" w:color="auto"/>
              <w:right w:val="single" w:sz="4" w:space="0" w:color="auto"/>
            </w:tcBorders>
            <w:vAlign w:val="center"/>
          </w:tcPr>
          <w:p w14:paraId="3CF4C881"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82"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88"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84"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53</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85"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tvořit jeden logický celek a jednotlivé komponenty musí být vzájemně propojitelné, zejména monitoring databází a monitoring bezpečnostních událostí musí být vzájemně integrované</w:t>
            </w:r>
          </w:p>
        </w:tc>
        <w:tc>
          <w:tcPr>
            <w:tcW w:w="316" w:type="pct"/>
            <w:tcBorders>
              <w:top w:val="single" w:sz="8" w:space="0" w:color="auto"/>
              <w:left w:val="nil"/>
              <w:bottom w:val="single" w:sz="8" w:space="0" w:color="auto"/>
              <w:right w:val="single" w:sz="4" w:space="0" w:color="auto"/>
            </w:tcBorders>
            <w:vAlign w:val="center"/>
          </w:tcPr>
          <w:p w14:paraId="3CF4C886"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87"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8D"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89"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54</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8A"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být schopno analyzovat databázová data v reálném čase a poskytovat možnost aktivního blokování dle IP adresy zdroje a cíle, uživatelského jména , databáze, tabulky, sloupce nebo typu databáze</w:t>
            </w:r>
          </w:p>
        </w:tc>
        <w:tc>
          <w:tcPr>
            <w:tcW w:w="316" w:type="pct"/>
            <w:tcBorders>
              <w:top w:val="single" w:sz="8" w:space="0" w:color="auto"/>
              <w:left w:val="nil"/>
              <w:bottom w:val="single" w:sz="8" w:space="0" w:color="auto"/>
              <w:right w:val="single" w:sz="4" w:space="0" w:color="auto"/>
            </w:tcBorders>
            <w:vAlign w:val="center"/>
          </w:tcPr>
          <w:p w14:paraId="3CF4C88B"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8C"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92" w14:textId="77777777" w:rsidTr="00F35C7E">
        <w:trPr>
          <w:trHeight w:val="601"/>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8E"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55</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8F"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umožňovat vyhledávání dalších databází v infrastruktuře</w:t>
            </w:r>
          </w:p>
        </w:tc>
        <w:tc>
          <w:tcPr>
            <w:tcW w:w="316" w:type="pct"/>
            <w:tcBorders>
              <w:top w:val="single" w:sz="8" w:space="0" w:color="auto"/>
              <w:left w:val="nil"/>
              <w:bottom w:val="single" w:sz="8" w:space="0" w:color="auto"/>
              <w:right w:val="single" w:sz="4" w:space="0" w:color="auto"/>
            </w:tcBorders>
            <w:vAlign w:val="center"/>
          </w:tcPr>
          <w:p w14:paraId="3CF4C890"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91"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97" w14:textId="77777777" w:rsidTr="00F35C7E">
        <w:trPr>
          <w:trHeight w:val="1424"/>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93"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56</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94"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Auditní záznamy musí být možné ukládat, pořizovat a přistupovat k nim tak, aby nebyla možná jejich modifikace ze strany databázového správce, případně dalších privilegovaných uživatelů</w:t>
            </w:r>
          </w:p>
        </w:tc>
        <w:tc>
          <w:tcPr>
            <w:tcW w:w="316" w:type="pct"/>
            <w:tcBorders>
              <w:top w:val="single" w:sz="8" w:space="0" w:color="auto"/>
              <w:left w:val="nil"/>
              <w:bottom w:val="single" w:sz="8" w:space="0" w:color="auto"/>
              <w:right w:val="single" w:sz="4" w:space="0" w:color="auto"/>
            </w:tcBorders>
            <w:vAlign w:val="center"/>
          </w:tcPr>
          <w:p w14:paraId="3CF4C895"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96"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9C" w14:textId="77777777" w:rsidTr="00F35C7E">
        <w:trPr>
          <w:trHeight w:val="943"/>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98"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57</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99"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umožňovat dle nastavených politik maskovat citlivá databázová data, například pro potřeby testování</w:t>
            </w:r>
          </w:p>
        </w:tc>
        <w:tc>
          <w:tcPr>
            <w:tcW w:w="316" w:type="pct"/>
            <w:tcBorders>
              <w:top w:val="single" w:sz="8" w:space="0" w:color="auto"/>
              <w:left w:val="nil"/>
              <w:bottom w:val="single" w:sz="8" w:space="0" w:color="auto"/>
              <w:right w:val="single" w:sz="4" w:space="0" w:color="auto"/>
            </w:tcBorders>
            <w:vAlign w:val="center"/>
          </w:tcPr>
          <w:p w14:paraId="3CF4C89A"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9B"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A4"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9D"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58</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9E"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 xml:space="preserve">Řešení musí obsahovat modul pro zhodnocení zranitelností databází, který bude pokrývat minimálně: </w:t>
            </w:r>
          </w:p>
          <w:p w14:paraId="3CF4C89F" w14:textId="77777777" w:rsidR="00F35C7E" w:rsidRPr="00CA2B67" w:rsidRDefault="00F35C7E" w:rsidP="00F35C7E">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eastAsia="MS Mincho" w:cs="Arial"/>
                <w:noProof/>
              </w:rPr>
            </w:pPr>
            <w:r w:rsidRPr="00CA2B67">
              <w:rPr>
                <w:rFonts w:eastAsia="MS Mincho" w:cs="Arial"/>
                <w:noProof/>
              </w:rPr>
              <w:t>CVE identifikaci</w:t>
            </w:r>
          </w:p>
          <w:p w14:paraId="3CF4C8A0" w14:textId="77777777" w:rsidR="00F35C7E" w:rsidRPr="00CA2B67" w:rsidRDefault="00F35C7E" w:rsidP="00F35C7E">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eastAsia="MS Mincho" w:cs="Arial"/>
                <w:noProof/>
              </w:rPr>
            </w:pPr>
            <w:r w:rsidRPr="00CA2B67">
              <w:rPr>
                <w:rFonts w:eastAsia="MS Mincho" w:cs="Arial"/>
                <w:noProof/>
              </w:rPr>
              <w:t>konfigurační zranitelnosti a slabiny dle CSI a STIG standardů</w:t>
            </w:r>
          </w:p>
          <w:p w14:paraId="3CF4C8A1" w14:textId="77777777" w:rsidR="00F35C7E" w:rsidRPr="00CA2B67" w:rsidRDefault="00F35C7E" w:rsidP="00F35C7E">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eastAsia="MS Mincho" w:cs="Arial"/>
                <w:noProof/>
              </w:rPr>
            </w:pPr>
            <w:r w:rsidRPr="00CA2B67">
              <w:rPr>
                <w:rFonts w:eastAsia="MS Mincho" w:cs="Arial"/>
                <w:noProof/>
              </w:rPr>
              <w:t>identifikaci nadměrných oprávnění a překryv oprávnění</w:t>
            </w:r>
          </w:p>
        </w:tc>
        <w:tc>
          <w:tcPr>
            <w:tcW w:w="316" w:type="pct"/>
            <w:tcBorders>
              <w:top w:val="single" w:sz="8" w:space="0" w:color="auto"/>
              <w:left w:val="nil"/>
              <w:bottom w:val="single" w:sz="8" w:space="0" w:color="auto"/>
              <w:right w:val="single" w:sz="4" w:space="0" w:color="auto"/>
            </w:tcBorders>
            <w:vAlign w:val="center"/>
          </w:tcPr>
          <w:p w14:paraId="3CF4C8A2"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A3"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A9" w14:textId="77777777" w:rsidTr="00F35C7E">
        <w:trPr>
          <w:trHeight w:val="107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A5"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59</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A6"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poskytovat informace od DNS (dotaz  i odpověď) provozu ze sítě a exportovat je ve formátu síťového toku (NetFlow, IPFIX nebo obdobné)</w:t>
            </w:r>
          </w:p>
        </w:tc>
        <w:tc>
          <w:tcPr>
            <w:tcW w:w="316" w:type="pct"/>
            <w:tcBorders>
              <w:top w:val="single" w:sz="8" w:space="0" w:color="auto"/>
              <w:left w:val="nil"/>
              <w:bottom w:val="single" w:sz="8" w:space="0" w:color="auto"/>
              <w:right w:val="single" w:sz="4" w:space="0" w:color="auto"/>
            </w:tcBorders>
            <w:vAlign w:val="center"/>
          </w:tcPr>
          <w:p w14:paraId="3CF4C8A7"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A8"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AE"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AA"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60</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AB"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umět zobrazit profily provozu ve tvaru počet bajtů, paketů a komunikujících stran o všech aplikacích, portech, protokolech, hrozbách a každém monitorovaném místě sítě</w:t>
            </w:r>
          </w:p>
        </w:tc>
        <w:tc>
          <w:tcPr>
            <w:tcW w:w="316" w:type="pct"/>
            <w:tcBorders>
              <w:top w:val="single" w:sz="8" w:space="0" w:color="auto"/>
              <w:left w:val="nil"/>
              <w:bottom w:val="single" w:sz="8" w:space="0" w:color="auto"/>
              <w:right w:val="single" w:sz="4" w:space="0" w:color="auto"/>
            </w:tcBorders>
            <w:vAlign w:val="center"/>
          </w:tcPr>
          <w:p w14:paraId="3CF4C8AC"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AD"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B3"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AF"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61</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B0"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podporovat rozpoznávání aplikací jinak, než jen pomocí portů. Systém musí podporovat identifikaci aplikace používající jiné než obecně používané porty nebo aplikaci tunelující se na jiných portech (např. HTTP jako transportní protokol pro IM messenger by měl být rozpoznán jako Instant messenger, nikoliv jako HTTP)</w:t>
            </w:r>
          </w:p>
        </w:tc>
        <w:tc>
          <w:tcPr>
            <w:tcW w:w="316" w:type="pct"/>
            <w:tcBorders>
              <w:top w:val="single" w:sz="8" w:space="0" w:color="auto"/>
              <w:left w:val="nil"/>
              <w:bottom w:val="single" w:sz="8" w:space="0" w:color="auto"/>
              <w:right w:val="single" w:sz="4" w:space="0" w:color="auto"/>
            </w:tcBorders>
            <w:vAlign w:val="center"/>
          </w:tcPr>
          <w:p w14:paraId="3CF4C8B1"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B2"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B8" w14:textId="77777777" w:rsidTr="00F35C7E">
        <w:trPr>
          <w:trHeight w:val="659"/>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B4"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62</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B5"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detekovat “zero-day” události</w:t>
            </w:r>
          </w:p>
        </w:tc>
        <w:tc>
          <w:tcPr>
            <w:tcW w:w="316" w:type="pct"/>
            <w:tcBorders>
              <w:top w:val="single" w:sz="8" w:space="0" w:color="auto"/>
              <w:left w:val="nil"/>
              <w:bottom w:val="single" w:sz="8" w:space="0" w:color="auto"/>
              <w:right w:val="single" w:sz="4" w:space="0" w:color="auto"/>
            </w:tcBorders>
            <w:vAlign w:val="center"/>
          </w:tcPr>
          <w:p w14:paraId="3CF4C8B6"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B7"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BD" w14:textId="77777777" w:rsidTr="00F35C7E">
        <w:trPr>
          <w:trHeight w:val="839"/>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B9"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63</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BA"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mít schopnost dynamického učení běžných norem chování a odhalit změny vůči těmto normám</w:t>
            </w:r>
          </w:p>
        </w:tc>
        <w:tc>
          <w:tcPr>
            <w:tcW w:w="316" w:type="pct"/>
            <w:tcBorders>
              <w:top w:val="single" w:sz="8" w:space="0" w:color="auto"/>
              <w:left w:val="nil"/>
              <w:bottom w:val="single" w:sz="8" w:space="0" w:color="auto"/>
              <w:right w:val="single" w:sz="4" w:space="0" w:color="auto"/>
            </w:tcBorders>
            <w:vAlign w:val="center"/>
          </w:tcPr>
          <w:p w14:paraId="3CF4C8BB"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BC"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C2" w14:textId="77777777" w:rsidTr="00F35C7E">
        <w:trPr>
          <w:trHeight w:val="68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BE"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64</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BF"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detekovat DoS a DDoS útoky</w:t>
            </w:r>
          </w:p>
        </w:tc>
        <w:tc>
          <w:tcPr>
            <w:tcW w:w="316" w:type="pct"/>
            <w:tcBorders>
              <w:top w:val="single" w:sz="8" w:space="0" w:color="auto"/>
              <w:left w:val="nil"/>
              <w:bottom w:val="single" w:sz="8" w:space="0" w:color="auto"/>
              <w:right w:val="single" w:sz="4" w:space="0" w:color="auto"/>
            </w:tcBorders>
            <w:vAlign w:val="center"/>
          </w:tcPr>
          <w:p w14:paraId="3CF4C8C0"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C1"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C7"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C3"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65</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C4"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detekovat hrozby v síti a prezentovat veškerý provoz související s těmito hrozbami. Popište typy detekovaných hrozeb a možnosti jejich zobrazení</w:t>
            </w:r>
          </w:p>
        </w:tc>
        <w:tc>
          <w:tcPr>
            <w:tcW w:w="316" w:type="pct"/>
            <w:tcBorders>
              <w:top w:val="single" w:sz="8" w:space="0" w:color="auto"/>
              <w:left w:val="nil"/>
              <w:bottom w:val="single" w:sz="8" w:space="0" w:color="auto"/>
              <w:right w:val="single" w:sz="4" w:space="0" w:color="auto"/>
            </w:tcBorders>
            <w:vAlign w:val="center"/>
          </w:tcPr>
          <w:p w14:paraId="3CF4C8C5"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C6"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CC" w14:textId="77777777" w:rsidTr="00F35C7E">
        <w:trPr>
          <w:trHeight w:val="681"/>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C8"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66</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C9"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profilovat provoz podle TCP a UDP portů.</w:t>
            </w:r>
          </w:p>
        </w:tc>
        <w:tc>
          <w:tcPr>
            <w:tcW w:w="316" w:type="pct"/>
            <w:tcBorders>
              <w:top w:val="single" w:sz="8" w:space="0" w:color="auto"/>
              <w:left w:val="nil"/>
              <w:bottom w:val="single" w:sz="8" w:space="0" w:color="auto"/>
              <w:right w:val="single" w:sz="4" w:space="0" w:color="auto"/>
            </w:tcBorders>
            <w:vAlign w:val="center"/>
          </w:tcPr>
          <w:p w14:paraId="3CF4C8CA"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CB"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D1" w14:textId="77777777" w:rsidTr="00F35C7E">
        <w:trPr>
          <w:trHeight w:val="97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CD"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67</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CE"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identifikovat provoz potenciálně riskantních aplikací (např sdílení souborů, P2P, atd.)</w:t>
            </w:r>
          </w:p>
        </w:tc>
        <w:tc>
          <w:tcPr>
            <w:tcW w:w="316" w:type="pct"/>
            <w:tcBorders>
              <w:top w:val="single" w:sz="8" w:space="0" w:color="auto"/>
              <w:left w:val="nil"/>
              <w:bottom w:val="single" w:sz="8" w:space="0" w:color="auto"/>
              <w:right w:val="single" w:sz="4" w:space="0" w:color="auto"/>
            </w:tcBorders>
            <w:vAlign w:val="center"/>
          </w:tcPr>
          <w:p w14:paraId="3CF4C8CF"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D0"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D6"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D2"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68</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D3"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profilovat a prezentovat informace v různých časových rámcích. Musí být dostupné týdenní, denní a hodinové profily. Uveďte minimální a maximální časové rámce dostupné pro profilování a analýzu.</w:t>
            </w:r>
          </w:p>
        </w:tc>
        <w:tc>
          <w:tcPr>
            <w:tcW w:w="316" w:type="pct"/>
            <w:tcBorders>
              <w:top w:val="single" w:sz="8" w:space="0" w:color="auto"/>
              <w:left w:val="nil"/>
              <w:bottom w:val="single" w:sz="8" w:space="0" w:color="auto"/>
              <w:right w:val="single" w:sz="4" w:space="0" w:color="auto"/>
            </w:tcBorders>
            <w:vAlign w:val="center"/>
          </w:tcPr>
          <w:p w14:paraId="3CF4C8D4"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D5"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DB" w14:textId="77777777" w:rsidTr="00F35C7E">
        <w:trPr>
          <w:trHeight w:val="983"/>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D7"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69</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D8"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umět profilovat komunikaci přicházející z/odcházející do internetu podle geografické lokace (IP geolokace) v reálném čase</w:t>
            </w:r>
          </w:p>
        </w:tc>
        <w:tc>
          <w:tcPr>
            <w:tcW w:w="316" w:type="pct"/>
            <w:tcBorders>
              <w:top w:val="single" w:sz="8" w:space="0" w:color="auto"/>
              <w:left w:val="nil"/>
              <w:bottom w:val="single" w:sz="8" w:space="0" w:color="auto"/>
              <w:right w:val="single" w:sz="4" w:space="0" w:color="auto"/>
            </w:tcBorders>
            <w:vAlign w:val="center"/>
          </w:tcPr>
          <w:p w14:paraId="3CF4C8D9"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DA"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E0" w14:textId="77777777" w:rsidTr="00F35C7E">
        <w:trPr>
          <w:trHeight w:val="658"/>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DC"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70</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DD"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rozlišovat lokální provoz a provoz z/do internetu</w:t>
            </w:r>
          </w:p>
        </w:tc>
        <w:tc>
          <w:tcPr>
            <w:tcW w:w="316" w:type="pct"/>
            <w:tcBorders>
              <w:top w:val="single" w:sz="8" w:space="0" w:color="auto"/>
              <w:left w:val="nil"/>
              <w:bottom w:val="single" w:sz="8" w:space="0" w:color="auto"/>
              <w:right w:val="single" w:sz="4" w:space="0" w:color="auto"/>
            </w:tcBorders>
            <w:vAlign w:val="center"/>
          </w:tcPr>
          <w:p w14:paraId="3CF4C8DE"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DF"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E5"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E1"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71</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E2"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umožnit uživateli vytvářet vlastní profily a pohledy s využitím libovolných síťových toků, logů, zdrojů dat anebo už z profilovaného provozu.</w:t>
            </w:r>
          </w:p>
        </w:tc>
        <w:tc>
          <w:tcPr>
            <w:tcW w:w="316" w:type="pct"/>
            <w:tcBorders>
              <w:top w:val="single" w:sz="8" w:space="0" w:color="auto"/>
              <w:left w:val="nil"/>
              <w:bottom w:val="single" w:sz="8" w:space="0" w:color="auto"/>
              <w:right w:val="single" w:sz="4" w:space="0" w:color="auto"/>
            </w:tcBorders>
            <w:vAlign w:val="center"/>
          </w:tcPr>
          <w:p w14:paraId="3CF4C8E3"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E4"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EA"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E6"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72</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E7"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podporovat profilování provozu na základě IP adresy, skupiny IP adres, dvojice zdrojové a cílové IP adresy, atd.</w:t>
            </w:r>
          </w:p>
        </w:tc>
        <w:tc>
          <w:tcPr>
            <w:tcW w:w="316" w:type="pct"/>
            <w:tcBorders>
              <w:top w:val="single" w:sz="8" w:space="0" w:color="auto"/>
              <w:left w:val="nil"/>
              <w:bottom w:val="single" w:sz="8" w:space="0" w:color="auto"/>
              <w:right w:val="single" w:sz="4" w:space="0" w:color="auto"/>
            </w:tcBorders>
            <w:vAlign w:val="center"/>
          </w:tcPr>
          <w:p w14:paraId="3CF4C8E8"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E9"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EF" w14:textId="77777777" w:rsidTr="00F35C7E">
        <w:trPr>
          <w:trHeight w:val="684"/>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EB"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73</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EC"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podporovat sběr a analýzu dat zachycených paketů</w:t>
            </w:r>
          </w:p>
        </w:tc>
        <w:tc>
          <w:tcPr>
            <w:tcW w:w="316" w:type="pct"/>
            <w:tcBorders>
              <w:top w:val="single" w:sz="8" w:space="0" w:color="auto"/>
              <w:left w:val="nil"/>
              <w:bottom w:val="single" w:sz="8" w:space="0" w:color="auto"/>
              <w:right w:val="single" w:sz="4" w:space="0" w:color="auto"/>
            </w:tcBorders>
            <w:vAlign w:val="center"/>
          </w:tcPr>
          <w:p w14:paraId="3CF4C8ED"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EE"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F4" w14:textId="77777777" w:rsidTr="00F35C7E">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F0"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74</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F1"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mít schopnost extrahovat specifické, uživatelem definované položky paketového záchytu a využít tato data v korelačních pravidlech</w:t>
            </w:r>
          </w:p>
        </w:tc>
        <w:tc>
          <w:tcPr>
            <w:tcW w:w="316" w:type="pct"/>
            <w:tcBorders>
              <w:top w:val="single" w:sz="8" w:space="0" w:color="auto"/>
              <w:left w:val="nil"/>
              <w:bottom w:val="single" w:sz="8" w:space="0" w:color="auto"/>
              <w:right w:val="single" w:sz="4" w:space="0" w:color="auto"/>
            </w:tcBorders>
            <w:vAlign w:val="center"/>
          </w:tcPr>
          <w:p w14:paraId="3CF4C8F2"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F3"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8F9" w14:textId="77777777" w:rsidTr="00F35C7E">
        <w:trPr>
          <w:trHeight w:val="838"/>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F5"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75</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F6"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Řešení musí být schopné analyzovat síťový provoz uvnitř virtuálního prostředí (VMware)</w:t>
            </w:r>
          </w:p>
        </w:tc>
        <w:tc>
          <w:tcPr>
            <w:tcW w:w="316" w:type="pct"/>
            <w:tcBorders>
              <w:top w:val="single" w:sz="8" w:space="0" w:color="auto"/>
              <w:left w:val="nil"/>
              <w:bottom w:val="single" w:sz="8" w:space="0" w:color="auto"/>
              <w:right w:val="single" w:sz="4" w:space="0" w:color="auto"/>
            </w:tcBorders>
            <w:vAlign w:val="center"/>
          </w:tcPr>
          <w:p w14:paraId="3CF4C8F7"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8F8"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r w:rsidR="00F35C7E" w:rsidRPr="00CA2B67" w14:paraId="3CF4C904" w14:textId="77777777" w:rsidTr="00F35C7E">
        <w:trPr>
          <w:trHeight w:val="18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CF4C8FA" w14:textId="77777777" w:rsidR="00F35C7E" w:rsidRPr="00CA2B67" w:rsidRDefault="00F35C7E" w:rsidP="00F35C7E">
            <w:pPr>
              <w:spacing w:line="240" w:lineRule="auto"/>
              <w:ind w:left="-70"/>
              <w:jc w:val="center"/>
              <w:rPr>
                <w:rFonts w:eastAsia="MS Mincho" w:cs="Arial"/>
                <w:noProof/>
                <w:szCs w:val="20"/>
              </w:rPr>
            </w:pPr>
            <w:r w:rsidRPr="00CA2B67">
              <w:rPr>
                <w:rFonts w:eastAsia="MS Mincho" w:cs="Arial"/>
                <w:noProof/>
                <w:szCs w:val="20"/>
              </w:rPr>
              <w:t>76</w:t>
            </w:r>
          </w:p>
        </w:tc>
        <w:tc>
          <w:tcPr>
            <w:tcW w:w="2834" w:type="pct"/>
            <w:tcBorders>
              <w:top w:val="single" w:sz="8" w:space="0" w:color="auto"/>
              <w:left w:val="nil"/>
              <w:bottom w:val="single" w:sz="8" w:space="0" w:color="auto"/>
              <w:right w:val="single" w:sz="8" w:space="0" w:color="auto"/>
            </w:tcBorders>
            <w:shd w:val="clear" w:color="auto" w:fill="auto"/>
            <w:vAlign w:val="center"/>
          </w:tcPr>
          <w:p w14:paraId="3CF4C8FB"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 xml:space="preserve">Pokud je součástí agentní řešení, musí agenti podporovat instalaci na tyto OS: </w:t>
            </w:r>
          </w:p>
          <w:p w14:paraId="3CF4C8FC"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Windows Server 2008, 2012, 2016</w:t>
            </w:r>
          </w:p>
          <w:p w14:paraId="3CF4C8FD"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Red Hat Enterprise Linux 4, 5, 6, 7</w:t>
            </w:r>
          </w:p>
          <w:p w14:paraId="3CF4C8FE"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Oracle Linux 4, 5, 6, 7</w:t>
            </w:r>
          </w:p>
          <w:p w14:paraId="3CF4C8FF"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SuSE Enterprise Linux 11, 12</w:t>
            </w:r>
          </w:p>
          <w:p w14:paraId="3CF4C900"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AIX 7.1, 7.2</w:t>
            </w:r>
          </w:p>
          <w:p w14:paraId="3CF4C901" w14:textId="77777777" w:rsidR="00F35C7E" w:rsidRPr="00CA2B67" w:rsidRDefault="00F35C7E" w:rsidP="00F35C7E">
            <w:pPr>
              <w:spacing w:line="240" w:lineRule="auto"/>
              <w:ind w:left="-70"/>
              <w:rPr>
                <w:rFonts w:eastAsia="MS Mincho" w:cs="Arial"/>
                <w:noProof/>
                <w:szCs w:val="20"/>
              </w:rPr>
            </w:pPr>
            <w:r w:rsidRPr="00CA2B67">
              <w:rPr>
                <w:rFonts w:eastAsia="MS Mincho" w:cs="Arial"/>
                <w:noProof/>
                <w:szCs w:val="20"/>
              </w:rPr>
              <w:t>Solaris 11.3</w:t>
            </w:r>
          </w:p>
        </w:tc>
        <w:tc>
          <w:tcPr>
            <w:tcW w:w="316" w:type="pct"/>
            <w:tcBorders>
              <w:top w:val="single" w:sz="8" w:space="0" w:color="auto"/>
              <w:left w:val="nil"/>
              <w:bottom w:val="single" w:sz="8" w:space="0" w:color="auto"/>
              <w:right w:val="single" w:sz="4" w:space="0" w:color="auto"/>
            </w:tcBorders>
            <w:vAlign w:val="center"/>
          </w:tcPr>
          <w:p w14:paraId="3CF4C902" w14:textId="77777777" w:rsidR="00F35C7E" w:rsidRPr="00CA2B67" w:rsidRDefault="00F35C7E" w:rsidP="00F35C7E">
            <w:pPr>
              <w:widowControl w:val="0"/>
              <w:autoSpaceDE w:val="0"/>
              <w:autoSpaceDN w:val="0"/>
              <w:spacing w:line="240" w:lineRule="auto"/>
              <w:rPr>
                <w:rFonts w:eastAsia="MS Mincho" w:cs="Arial"/>
                <w:noProof/>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CF4C903" w14:textId="77777777" w:rsidR="00F35C7E" w:rsidRPr="00CA2B67" w:rsidRDefault="00F35C7E" w:rsidP="00F35C7E">
            <w:pPr>
              <w:spacing w:before="120" w:after="120" w:line="240" w:lineRule="auto"/>
              <w:ind w:left="147"/>
              <w:jc w:val="center"/>
              <w:rPr>
                <w:rFonts w:eastAsia="MS Mincho" w:cs="Arial"/>
                <w:noProof/>
                <w:szCs w:val="20"/>
              </w:rPr>
            </w:pPr>
            <w:r w:rsidRPr="00CA2B67">
              <w:rPr>
                <w:rFonts w:eastAsia="MS Mincho" w:cs="Arial"/>
                <w:noProof/>
                <w:szCs w:val="20"/>
              </w:rPr>
              <w:t>…………</w:t>
            </w:r>
          </w:p>
        </w:tc>
      </w:tr>
    </w:tbl>
    <w:p w14:paraId="3CF4C905" w14:textId="77777777" w:rsidR="00F35C7E" w:rsidRDefault="00F35C7E" w:rsidP="00F35C7E">
      <w:pPr>
        <w:widowControl w:val="0"/>
        <w:autoSpaceDE w:val="0"/>
        <w:autoSpaceDN w:val="0"/>
        <w:spacing w:before="99" w:line="240" w:lineRule="auto"/>
        <w:ind w:left="1140"/>
        <w:outlineLvl w:val="1"/>
        <w:rPr>
          <w:rFonts w:eastAsia="Times New Roman" w:cs="Arial"/>
          <w:b/>
          <w:bCs/>
          <w:szCs w:val="20"/>
        </w:rPr>
      </w:pPr>
    </w:p>
    <w:p w14:paraId="3CF4C906" w14:textId="77777777" w:rsidR="00F35C7E" w:rsidRDefault="00F35C7E" w:rsidP="003938F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pPr>
    </w:p>
    <w:p w14:paraId="3CF4C907" w14:textId="77777777" w:rsidR="00F35C7E" w:rsidRPr="006B7C62" w:rsidRDefault="003938F3" w:rsidP="003938F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rPr>
          <w:b/>
          <w:u w:val="single"/>
        </w:rPr>
      </w:pPr>
      <w:r w:rsidRPr="00DC3865">
        <w:rPr>
          <w:b/>
          <w:u w:val="single"/>
        </w:rPr>
        <w:t>II.</w:t>
      </w:r>
      <w:r>
        <w:rPr>
          <w:b/>
          <w:u w:val="single"/>
        </w:rPr>
        <w:t xml:space="preserve"> </w:t>
      </w:r>
      <w:r w:rsidRPr="00DC3865">
        <w:rPr>
          <w:b/>
          <w:u w:val="single"/>
        </w:rPr>
        <w:t>ETAPA</w:t>
      </w:r>
    </w:p>
    <w:p w14:paraId="3CF4C908" w14:textId="77777777" w:rsidR="003F4553" w:rsidRPr="001032CC" w:rsidRDefault="003F4553" w:rsidP="006B7C62">
      <w:pPr>
        <w:widowControl w:val="0"/>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jc w:val="both"/>
        <w:outlineLvl w:val="1"/>
        <w:rPr>
          <w:rFonts w:eastAsia="Times New Roman" w:cs="Arial"/>
          <w:b/>
          <w:bCs/>
          <w:szCs w:val="20"/>
        </w:rPr>
      </w:pPr>
      <w:r>
        <w:rPr>
          <w:rFonts w:eastAsia="Times New Roman" w:cs="Arial"/>
          <w:b/>
          <w:bCs/>
          <w:szCs w:val="20"/>
        </w:rPr>
        <w:t>Pož</w:t>
      </w:r>
      <w:r w:rsidRPr="001032CC">
        <w:rPr>
          <w:rFonts w:eastAsia="Times New Roman" w:cs="Arial"/>
          <w:b/>
          <w:bCs/>
          <w:szCs w:val="20"/>
        </w:rPr>
        <w:t>adavky na implementaci řešení</w:t>
      </w:r>
    </w:p>
    <w:p w14:paraId="3CF4C909" w14:textId="77777777" w:rsidR="003F4553" w:rsidRPr="00CA2B67" w:rsidRDefault="003F4553" w:rsidP="006B7C62">
      <w:pPr>
        <w:widowControl w:val="0"/>
        <w:autoSpaceDE w:val="0"/>
        <w:autoSpaceDN w:val="0"/>
        <w:spacing w:before="99" w:line="240" w:lineRule="auto"/>
        <w:jc w:val="both"/>
        <w:outlineLvl w:val="1"/>
        <w:rPr>
          <w:rFonts w:eastAsia="Cambria" w:cs="Arial"/>
          <w:b/>
          <w:noProof/>
          <w:szCs w:val="20"/>
        </w:rPr>
      </w:pPr>
    </w:p>
    <w:p w14:paraId="3CF4C90A" w14:textId="77777777" w:rsidR="003F4553" w:rsidRPr="00CA2B67" w:rsidRDefault="003F4553" w:rsidP="006B7C62">
      <w:pPr>
        <w:widowControl w:val="0"/>
        <w:autoSpaceDE w:val="0"/>
        <w:autoSpaceDN w:val="0"/>
        <w:spacing w:before="99" w:line="240" w:lineRule="auto"/>
        <w:jc w:val="both"/>
        <w:outlineLvl w:val="1"/>
        <w:rPr>
          <w:rFonts w:cs="Arial"/>
          <w:szCs w:val="20"/>
        </w:rPr>
      </w:pPr>
      <w:bookmarkStart w:id="4" w:name="_Toc519259090"/>
      <w:bookmarkStart w:id="5" w:name="OLE_LINK5"/>
      <w:r w:rsidRPr="00CA2B67">
        <w:rPr>
          <w:rFonts w:cs="Arial"/>
          <w:szCs w:val="20"/>
        </w:rPr>
        <w:t>Implementace se skládá z následujících fází:</w:t>
      </w:r>
      <w:bookmarkEnd w:id="4"/>
    </w:p>
    <w:p w14:paraId="3CF4C90B" w14:textId="77777777" w:rsidR="003F4553" w:rsidRPr="00CA2B67" w:rsidRDefault="003F4553" w:rsidP="006B7C62">
      <w:pPr>
        <w:widowControl w:val="0"/>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jc w:val="both"/>
        <w:outlineLvl w:val="1"/>
        <w:rPr>
          <w:rFonts w:cs="Arial"/>
          <w:szCs w:val="20"/>
        </w:rPr>
      </w:pPr>
      <w:bookmarkStart w:id="6" w:name="_Toc519259091"/>
      <w:r w:rsidRPr="00CA2B67">
        <w:rPr>
          <w:rFonts w:cs="Arial"/>
          <w:szCs w:val="20"/>
        </w:rPr>
        <w:t>Úvodní analýza nasazení</w:t>
      </w:r>
      <w:bookmarkEnd w:id="6"/>
    </w:p>
    <w:p w14:paraId="3CF4C90C" w14:textId="77777777" w:rsidR="003F4553" w:rsidRPr="00CA2B67" w:rsidRDefault="003F4553" w:rsidP="006B7C62">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Diskuze a určení metody sběru logů pro jednotlivé platformy</w:t>
      </w:r>
    </w:p>
    <w:p w14:paraId="3CF4C90D" w14:textId="77777777" w:rsidR="003F4553" w:rsidRPr="00CA2B67" w:rsidRDefault="003F4553" w:rsidP="006B7C62">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Příprava tabulky zdrojů logů určených k integraci (tabulka slouží pro evidenci stavu integrovaných systémů a je klíčovým dokumentem implementace)</w:t>
      </w:r>
    </w:p>
    <w:p w14:paraId="3CF4C90E" w14:textId="77777777" w:rsidR="003F4553" w:rsidRPr="00CA2B67" w:rsidRDefault="003F4553" w:rsidP="006B7C62">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Výběr metody sběru logů z prostředí MS Windows (WinCollect agent, jiné...)</w:t>
      </w:r>
    </w:p>
    <w:p w14:paraId="3CF4C90F" w14:textId="77777777" w:rsidR="003F4553" w:rsidRPr="00CA2B67" w:rsidRDefault="003F4553" w:rsidP="006B7C62">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Návrh metod zálohování a archivace dat</w:t>
      </w:r>
    </w:p>
    <w:p w14:paraId="3CF4C910" w14:textId="77777777" w:rsidR="003F4553" w:rsidRPr="00CA2B67" w:rsidRDefault="003F4553" w:rsidP="006B7C62">
      <w:pPr>
        <w:widowControl w:val="0"/>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jc w:val="both"/>
        <w:outlineLvl w:val="1"/>
        <w:rPr>
          <w:rFonts w:cs="Arial"/>
          <w:szCs w:val="20"/>
        </w:rPr>
      </w:pPr>
      <w:bookmarkStart w:id="7" w:name="_Toc519259092"/>
      <w:r w:rsidRPr="00CA2B67">
        <w:rPr>
          <w:rFonts w:cs="Arial"/>
          <w:szCs w:val="20"/>
        </w:rPr>
        <w:t xml:space="preserve">Příprava dokumentace a návodů pro nastavení zdrojů logů zaměstnanci </w:t>
      </w:r>
      <w:bookmarkEnd w:id="7"/>
      <w:r w:rsidR="003938F3">
        <w:rPr>
          <w:rFonts w:cs="Arial"/>
          <w:szCs w:val="20"/>
        </w:rPr>
        <w:t>objednatele</w:t>
      </w:r>
    </w:p>
    <w:p w14:paraId="3CF4C911" w14:textId="77777777" w:rsidR="003F4553" w:rsidRPr="00CA2B67" w:rsidRDefault="003F4553" w:rsidP="006B7C62">
      <w:pPr>
        <w:widowControl w:val="0"/>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jc w:val="both"/>
        <w:outlineLvl w:val="1"/>
        <w:rPr>
          <w:rFonts w:cs="Arial"/>
          <w:szCs w:val="20"/>
        </w:rPr>
      </w:pPr>
      <w:bookmarkStart w:id="8" w:name="_Toc519259093"/>
      <w:r w:rsidRPr="00CA2B67">
        <w:rPr>
          <w:rFonts w:cs="Arial"/>
          <w:szCs w:val="20"/>
        </w:rPr>
        <w:t xml:space="preserve">Instalace virtuálních appliances řešení do infrastruktury </w:t>
      </w:r>
      <w:r w:rsidR="003938F3">
        <w:rPr>
          <w:rFonts w:cs="Arial"/>
          <w:szCs w:val="20"/>
        </w:rPr>
        <w:t>objednatele</w:t>
      </w:r>
      <w:r w:rsidRPr="00CA2B67">
        <w:rPr>
          <w:rFonts w:cs="Arial"/>
          <w:szCs w:val="20"/>
        </w:rPr>
        <w:t>, základní napojení, integrace bezpečnostního monitoringu a řešení monitoringu databází</w:t>
      </w:r>
      <w:bookmarkEnd w:id="8"/>
    </w:p>
    <w:p w14:paraId="3CF4C912" w14:textId="77777777" w:rsidR="003F4553" w:rsidRPr="00CA2B67" w:rsidRDefault="003F4553" w:rsidP="006B7C62">
      <w:pPr>
        <w:widowControl w:val="0"/>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jc w:val="both"/>
        <w:outlineLvl w:val="1"/>
        <w:rPr>
          <w:rFonts w:cs="Arial"/>
          <w:szCs w:val="20"/>
        </w:rPr>
      </w:pPr>
      <w:bookmarkStart w:id="9" w:name="_Toc519259094"/>
      <w:r w:rsidRPr="00CA2B67">
        <w:rPr>
          <w:rFonts w:cs="Arial"/>
          <w:szCs w:val="20"/>
        </w:rPr>
        <w:t>Instalace agentů řešení pro monitoring databází na požadované DB</w:t>
      </w:r>
      <w:bookmarkEnd w:id="9"/>
    </w:p>
    <w:p w14:paraId="3CF4C913" w14:textId="77777777" w:rsidR="003F4553" w:rsidRPr="00CA2B67" w:rsidRDefault="003F4553" w:rsidP="006B7C62">
      <w:pPr>
        <w:widowControl w:val="0"/>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jc w:val="both"/>
        <w:outlineLvl w:val="1"/>
        <w:rPr>
          <w:rFonts w:cs="Arial"/>
          <w:szCs w:val="20"/>
        </w:rPr>
      </w:pPr>
      <w:bookmarkStart w:id="10" w:name="_Toc519259095"/>
      <w:r w:rsidRPr="00CA2B67">
        <w:rPr>
          <w:rFonts w:cs="Arial"/>
          <w:szCs w:val="20"/>
        </w:rPr>
        <w:t xml:space="preserve">Nastavení zdrojů logů uvedených v tabulce zdrojů logů (odpovědnost </w:t>
      </w:r>
      <w:r w:rsidR="003938F3">
        <w:rPr>
          <w:rFonts w:cs="Arial"/>
          <w:szCs w:val="20"/>
        </w:rPr>
        <w:t>objednatele</w:t>
      </w:r>
      <w:r w:rsidRPr="00CA2B67">
        <w:rPr>
          <w:rFonts w:cs="Arial"/>
          <w:szCs w:val="20"/>
        </w:rPr>
        <w:t>), napojení na řešení bezpečnostního monitoringu, tvorba nezbytných konektorů, kontrola správnosti parsování, nastavení sběru NetFlow</w:t>
      </w:r>
      <w:bookmarkEnd w:id="10"/>
    </w:p>
    <w:p w14:paraId="3CF4C914" w14:textId="77777777" w:rsidR="003F4553" w:rsidRPr="00CA2B67" w:rsidRDefault="003F4553" w:rsidP="006B7C62">
      <w:pPr>
        <w:widowControl w:val="0"/>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jc w:val="both"/>
        <w:outlineLvl w:val="1"/>
        <w:rPr>
          <w:rFonts w:cs="Arial"/>
          <w:szCs w:val="20"/>
        </w:rPr>
      </w:pPr>
      <w:bookmarkStart w:id="11" w:name="_Toc519259096"/>
      <w:r w:rsidRPr="00CA2B67">
        <w:rPr>
          <w:rFonts w:cs="Arial"/>
          <w:szCs w:val="20"/>
        </w:rPr>
        <w:t>Vytvoření uživatelských rolí, profilů a účtů; integrace ověřování proti AD</w:t>
      </w:r>
      <w:bookmarkEnd w:id="11"/>
    </w:p>
    <w:p w14:paraId="3CF4C915" w14:textId="77777777" w:rsidR="003F4553" w:rsidRPr="00CA2B67" w:rsidRDefault="003F4553" w:rsidP="006B7C62">
      <w:pPr>
        <w:widowControl w:val="0"/>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jc w:val="both"/>
        <w:outlineLvl w:val="1"/>
        <w:rPr>
          <w:rFonts w:cs="Arial"/>
          <w:szCs w:val="20"/>
        </w:rPr>
      </w:pPr>
      <w:bookmarkStart w:id="12" w:name="_Toc519259097"/>
      <w:r w:rsidRPr="00CA2B67">
        <w:rPr>
          <w:rFonts w:cs="Arial"/>
          <w:szCs w:val="20"/>
        </w:rPr>
        <w:t>Analýza požadavků na korelace – use cases</w:t>
      </w:r>
      <w:bookmarkEnd w:id="12"/>
      <w:r w:rsidRPr="00CA2B67">
        <w:rPr>
          <w:rFonts w:cs="Arial"/>
          <w:szCs w:val="20"/>
        </w:rPr>
        <w:t xml:space="preserve"> </w:t>
      </w:r>
    </w:p>
    <w:p w14:paraId="3CF4C916" w14:textId="77777777" w:rsidR="003F4553" w:rsidRPr="00CA2B67" w:rsidRDefault="003F4553" w:rsidP="006B7C62">
      <w:pPr>
        <w:pStyle w:val="Odstavecseseznamem"/>
        <w:numPr>
          <w:ilvl w:val="0"/>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 xml:space="preserve">Poskytnutí best practice use cases a </w:t>
      </w:r>
      <w:r w:rsidR="003938F3" w:rsidRPr="00CA2B67">
        <w:rPr>
          <w:rFonts w:cs="Arial"/>
        </w:rPr>
        <w:t>diskuze</w:t>
      </w:r>
      <w:r w:rsidRPr="00CA2B67">
        <w:rPr>
          <w:rFonts w:cs="Arial"/>
        </w:rPr>
        <w:t xml:space="preserve"> jejich vhodnosti pro </w:t>
      </w:r>
      <w:r w:rsidR="003938F3">
        <w:rPr>
          <w:rFonts w:cs="Arial"/>
          <w:szCs w:val="20"/>
        </w:rPr>
        <w:t>objednatele</w:t>
      </w:r>
    </w:p>
    <w:p w14:paraId="3CF4C917" w14:textId="77777777" w:rsidR="003F4553" w:rsidRPr="00CA2B67" w:rsidRDefault="003F4553" w:rsidP="006B7C62">
      <w:pPr>
        <w:pStyle w:val="Odstavecseseznamem"/>
        <w:numPr>
          <w:ilvl w:val="0"/>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 xml:space="preserve">Zapracování </w:t>
      </w:r>
      <w:r w:rsidR="003938F3">
        <w:rPr>
          <w:rFonts w:cs="Arial"/>
          <w:szCs w:val="20"/>
        </w:rPr>
        <w:t>objednatel</w:t>
      </w:r>
      <w:r w:rsidRPr="00CA2B67">
        <w:rPr>
          <w:rFonts w:cs="Arial"/>
        </w:rPr>
        <w:t>ových požadavků na korelace formou use cases</w:t>
      </w:r>
    </w:p>
    <w:p w14:paraId="3CF4C918" w14:textId="77777777" w:rsidR="003F4553" w:rsidRPr="00CA2B67" w:rsidRDefault="003F4553" w:rsidP="006B7C62">
      <w:pPr>
        <w:pStyle w:val="Odstavecseseznamem"/>
        <w:numPr>
          <w:ilvl w:val="0"/>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Vytvoření finální tabulky use cases pro implementaci formou reportů a pravidel</w:t>
      </w:r>
    </w:p>
    <w:p w14:paraId="3CF4C919" w14:textId="77777777" w:rsidR="003F4553" w:rsidRPr="00CA2B67" w:rsidRDefault="003F4553" w:rsidP="006B7C62">
      <w:pPr>
        <w:widowControl w:val="0"/>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jc w:val="both"/>
        <w:outlineLvl w:val="1"/>
        <w:rPr>
          <w:rFonts w:cs="Arial"/>
          <w:szCs w:val="20"/>
        </w:rPr>
      </w:pPr>
      <w:bookmarkStart w:id="13" w:name="_Toc519259098"/>
      <w:r w:rsidRPr="00CA2B67">
        <w:rPr>
          <w:rFonts w:cs="Arial"/>
          <w:szCs w:val="20"/>
        </w:rPr>
        <w:t>Nastavení pravidel a reportů dle analýzy use cases</w:t>
      </w:r>
      <w:bookmarkEnd w:id="13"/>
    </w:p>
    <w:p w14:paraId="3CF4C91A" w14:textId="77777777" w:rsidR="003F4553" w:rsidRPr="00CA2B67" w:rsidRDefault="003F4553" w:rsidP="006B7C62">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Úprava přednastavených pravidel a reportů</w:t>
      </w:r>
    </w:p>
    <w:p w14:paraId="3CF4C91B" w14:textId="77777777" w:rsidR="003F4553" w:rsidRPr="00CA2B67" w:rsidRDefault="003F4553" w:rsidP="006B7C62">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Tvorba specifických pravidel a reportů</w:t>
      </w:r>
    </w:p>
    <w:p w14:paraId="3CF4C91C" w14:textId="77777777" w:rsidR="003F4553" w:rsidRPr="00CA2B67" w:rsidRDefault="003F4553" w:rsidP="006B7C62">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Příprava dashboardů</w:t>
      </w:r>
    </w:p>
    <w:p w14:paraId="3CF4C91D" w14:textId="77777777" w:rsidR="003F4553" w:rsidRPr="00CA2B67" w:rsidRDefault="003F4553" w:rsidP="006B7C62">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Konfigurace nezbytných rozšíření pro pokrytí use cases</w:t>
      </w:r>
    </w:p>
    <w:p w14:paraId="3CF4C91E" w14:textId="77777777" w:rsidR="003F4553" w:rsidRPr="00CA2B67" w:rsidRDefault="003F4553" w:rsidP="006B7C62">
      <w:pPr>
        <w:widowControl w:val="0"/>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jc w:val="both"/>
        <w:outlineLvl w:val="1"/>
        <w:rPr>
          <w:rFonts w:cs="Arial"/>
          <w:szCs w:val="20"/>
        </w:rPr>
      </w:pPr>
      <w:bookmarkStart w:id="14" w:name="_Toc519259099"/>
      <w:r w:rsidRPr="00CA2B67">
        <w:rPr>
          <w:rFonts w:cs="Arial"/>
          <w:szCs w:val="20"/>
        </w:rPr>
        <w:t>Fine-tuning pro nízká false positive hlášení</w:t>
      </w:r>
      <w:bookmarkEnd w:id="14"/>
    </w:p>
    <w:p w14:paraId="3CF4C91F" w14:textId="77777777" w:rsidR="003F4553" w:rsidRDefault="003F4553" w:rsidP="006B7C62">
      <w:pPr>
        <w:widowControl w:val="0"/>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jc w:val="both"/>
        <w:outlineLvl w:val="1"/>
        <w:rPr>
          <w:rFonts w:cs="Arial"/>
          <w:szCs w:val="20"/>
        </w:rPr>
      </w:pPr>
      <w:bookmarkStart w:id="15" w:name="_Toc519259100"/>
      <w:r w:rsidRPr="00CA2B67">
        <w:rPr>
          <w:rFonts w:cs="Arial"/>
          <w:szCs w:val="20"/>
        </w:rPr>
        <w:t xml:space="preserve">Školení pracovníků </w:t>
      </w:r>
      <w:r w:rsidR="003938F3">
        <w:rPr>
          <w:rFonts w:cs="Arial"/>
          <w:szCs w:val="20"/>
        </w:rPr>
        <w:t>objednatele</w:t>
      </w:r>
      <w:r w:rsidRPr="00CA2B67">
        <w:rPr>
          <w:rFonts w:cs="Arial"/>
          <w:szCs w:val="20"/>
        </w:rPr>
        <w:t xml:space="preserve"> v rozsahu 2 dnů</w:t>
      </w:r>
      <w:bookmarkEnd w:id="15"/>
      <w:r w:rsidR="003938F3">
        <w:rPr>
          <w:rFonts w:cs="Arial"/>
          <w:szCs w:val="20"/>
        </w:rPr>
        <w:t xml:space="preserve"> (1 den = cca 8 hodin)</w:t>
      </w:r>
    </w:p>
    <w:p w14:paraId="3CF4C920" w14:textId="77777777" w:rsidR="003F4553" w:rsidRDefault="003F4553" w:rsidP="003F4553">
      <w:pPr>
        <w:widowControl w:val="0"/>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outlineLvl w:val="1"/>
        <w:rPr>
          <w:rFonts w:cs="Arial"/>
          <w:szCs w:val="20"/>
        </w:rPr>
      </w:pPr>
      <w:r>
        <w:rPr>
          <w:rFonts w:cs="Arial"/>
          <w:szCs w:val="20"/>
        </w:rPr>
        <w:t xml:space="preserve">Celková </w:t>
      </w:r>
      <w:r w:rsidRPr="00CA2B67">
        <w:rPr>
          <w:rFonts w:cs="Arial"/>
          <w:szCs w:val="20"/>
        </w:rPr>
        <w:t>dokumentace implementace</w:t>
      </w:r>
      <w:r>
        <w:rPr>
          <w:rFonts w:cs="Arial"/>
          <w:szCs w:val="20"/>
        </w:rPr>
        <w:t>:</w:t>
      </w:r>
    </w:p>
    <w:p w14:paraId="3CF4C921" w14:textId="77777777" w:rsidR="003F4553" w:rsidRPr="00A9075F" w:rsidRDefault="003F4553" w:rsidP="003F4553">
      <w:pPr>
        <w:pStyle w:val="Odstavecseseznamem"/>
        <w:widowControl w:val="0"/>
        <w:numPr>
          <w:ilvl w:val="1"/>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contextualSpacing/>
        <w:outlineLvl w:val="1"/>
        <w:rPr>
          <w:rFonts w:cs="Arial"/>
        </w:rPr>
      </w:pPr>
      <w:r w:rsidRPr="00A9075F">
        <w:rPr>
          <w:rFonts w:eastAsia="Times New Roman" w:cs="Arial"/>
          <w:lang w:eastAsia="ja-JP"/>
        </w:rPr>
        <w:t>Provozní dokumentace (Administrátorská příručka),</w:t>
      </w:r>
    </w:p>
    <w:p w14:paraId="3CF4C922" w14:textId="77777777" w:rsidR="003F4553" w:rsidRPr="00A9075F" w:rsidRDefault="003F4553" w:rsidP="003F4553">
      <w:pPr>
        <w:pStyle w:val="Odstavecseseznamem"/>
        <w:widowControl w:val="0"/>
        <w:numPr>
          <w:ilvl w:val="1"/>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contextualSpacing/>
        <w:outlineLvl w:val="1"/>
        <w:rPr>
          <w:rFonts w:cs="Arial"/>
        </w:rPr>
      </w:pPr>
      <w:r w:rsidRPr="00A9075F">
        <w:rPr>
          <w:rFonts w:eastAsia="Times New Roman" w:cs="Arial"/>
          <w:lang w:eastAsia="ja-JP"/>
        </w:rPr>
        <w:t xml:space="preserve">Uživatelská dokumentace, </w:t>
      </w:r>
    </w:p>
    <w:p w14:paraId="3CF4C923" w14:textId="77777777" w:rsidR="003F4553" w:rsidRPr="00A9075F" w:rsidRDefault="003F4553" w:rsidP="003F4553">
      <w:pPr>
        <w:pStyle w:val="Odstavecseseznamem"/>
        <w:widowControl w:val="0"/>
        <w:numPr>
          <w:ilvl w:val="1"/>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contextualSpacing/>
        <w:outlineLvl w:val="1"/>
        <w:rPr>
          <w:rFonts w:cs="Arial"/>
        </w:rPr>
      </w:pPr>
      <w:r w:rsidRPr="00A9075F">
        <w:rPr>
          <w:rFonts w:eastAsia="Times New Roman" w:cs="Arial"/>
          <w:lang w:eastAsia="ja-JP"/>
        </w:rPr>
        <w:t>Bezpečnostní dokumentace</w:t>
      </w:r>
    </w:p>
    <w:bookmarkEnd w:id="5"/>
    <w:p w14:paraId="3CF4C924" w14:textId="77777777" w:rsidR="003F4553" w:rsidRDefault="003F4553" w:rsidP="003F4553">
      <w:pPr>
        <w:widowControl w:val="0"/>
        <w:autoSpaceDE w:val="0"/>
        <w:autoSpaceDN w:val="0"/>
        <w:spacing w:before="99" w:line="240" w:lineRule="auto"/>
        <w:outlineLvl w:val="1"/>
        <w:rPr>
          <w:rFonts w:cs="Arial"/>
          <w:szCs w:val="20"/>
        </w:rPr>
      </w:pPr>
    </w:p>
    <w:p w14:paraId="3CF4C925" w14:textId="77777777" w:rsidR="00F35C7E" w:rsidRPr="006B7C62" w:rsidRDefault="003938F3" w:rsidP="003938F3">
      <w:pPr>
        <w:widowControl w:val="0"/>
        <w:autoSpaceDE w:val="0"/>
        <w:autoSpaceDN w:val="0"/>
        <w:spacing w:before="99" w:line="240" w:lineRule="auto"/>
        <w:outlineLvl w:val="1"/>
        <w:rPr>
          <w:rFonts w:eastAsia="Times New Roman" w:cs="Arial"/>
          <w:b/>
          <w:bCs/>
          <w:szCs w:val="20"/>
          <w:u w:val="single"/>
        </w:rPr>
      </w:pPr>
      <w:r w:rsidRPr="006B7C62">
        <w:rPr>
          <w:rFonts w:eastAsia="Times New Roman" w:cs="Arial"/>
          <w:b/>
          <w:bCs/>
          <w:szCs w:val="20"/>
          <w:u w:val="single"/>
        </w:rPr>
        <w:t>III. ETAPA</w:t>
      </w:r>
    </w:p>
    <w:p w14:paraId="3CF4C926" w14:textId="77777777" w:rsidR="003F4553" w:rsidRDefault="003F4553" w:rsidP="003938F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pPr>
    </w:p>
    <w:p w14:paraId="3CF4C927" w14:textId="77777777" w:rsidR="003F4553" w:rsidRPr="00CA2B67" w:rsidRDefault="003F4553" w:rsidP="006B7C62">
      <w:pPr>
        <w:pStyle w:val="Odstavecseseznamem"/>
        <w:widowControl w:val="0"/>
        <w:numPr>
          <w:ilvl w:val="0"/>
          <w:numId w:val="5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contextualSpacing/>
        <w:jc w:val="both"/>
        <w:outlineLvl w:val="1"/>
        <w:rPr>
          <w:rFonts w:eastAsia="Times New Roman" w:cs="Arial"/>
          <w:b/>
          <w:bCs/>
        </w:rPr>
      </w:pPr>
      <w:bookmarkStart w:id="16" w:name="_Toc519259102"/>
      <w:r w:rsidRPr="00CA2B67">
        <w:rPr>
          <w:rFonts w:eastAsia="Times New Roman" w:cs="Arial"/>
          <w:b/>
          <w:bCs/>
        </w:rPr>
        <w:t>Poskytování služeb technické podpory provozu a maintenance řešení bezpečnostního monitoringu</w:t>
      </w:r>
      <w:bookmarkEnd w:id="16"/>
    </w:p>
    <w:p w14:paraId="3CF4C928" w14:textId="77777777" w:rsidR="003F4553" w:rsidRPr="00CA2B67" w:rsidRDefault="003F4553" w:rsidP="006B7C62">
      <w:pPr>
        <w:widowControl w:val="0"/>
        <w:autoSpaceDE w:val="0"/>
        <w:autoSpaceDN w:val="0"/>
        <w:spacing w:before="99" w:line="240" w:lineRule="auto"/>
        <w:jc w:val="both"/>
        <w:outlineLvl w:val="1"/>
        <w:rPr>
          <w:rFonts w:cs="Arial"/>
          <w:szCs w:val="20"/>
        </w:rPr>
      </w:pPr>
    </w:p>
    <w:p w14:paraId="3CF4C929" w14:textId="77777777" w:rsidR="003F4553" w:rsidRPr="00CA2B67" w:rsidRDefault="003F4553" w:rsidP="006B7C62">
      <w:pPr>
        <w:widowControl w:val="0"/>
        <w:autoSpaceDE w:val="0"/>
        <w:autoSpaceDN w:val="0"/>
        <w:spacing w:before="99" w:line="240" w:lineRule="auto"/>
        <w:jc w:val="both"/>
        <w:outlineLvl w:val="1"/>
        <w:rPr>
          <w:rFonts w:cs="Arial"/>
          <w:szCs w:val="20"/>
        </w:rPr>
      </w:pPr>
      <w:bookmarkStart w:id="17" w:name="_Toc519259103"/>
      <w:bookmarkStart w:id="18" w:name="_Ref340843845"/>
      <w:r w:rsidRPr="00CA2B67">
        <w:rPr>
          <w:rFonts w:cs="Arial"/>
          <w:szCs w:val="20"/>
        </w:rPr>
        <w:t xml:space="preserve">Poskytovatel bude poskytovat </w:t>
      </w:r>
      <w:r w:rsidR="003938F3">
        <w:rPr>
          <w:rFonts w:cs="Arial"/>
          <w:szCs w:val="20"/>
        </w:rPr>
        <w:t>o</w:t>
      </w:r>
      <w:r w:rsidRPr="00CA2B67">
        <w:rPr>
          <w:rFonts w:cs="Arial"/>
          <w:szCs w:val="20"/>
        </w:rPr>
        <w:t>bjednateli služby spočívající v zajištění podpory řešení bezpečnostního monitoringu.</w:t>
      </w:r>
      <w:bookmarkEnd w:id="17"/>
      <w:r w:rsidRPr="00CA2B67">
        <w:rPr>
          <w:rFonts w:cs="Arial"/>
          <w:szCs w:val="20"/>
        </w:rPr>
        <w:t xml:space="preserve"> </w:t>
      </w:r>
    </w:p>
    <w:p w14:paraId="3CF4C92A" w14:textId="77777777" w:rsidR="003F4553" w:rsidRPr="00CA2B67" w:rsidRDefault="003F4553" w:rsidP="006B7C62">
      <w:pPr>
        <w:widowControl w:val="0"/>
        <w:autoSpaceDE w:val="0"/>
        <w:autoSpaceDN w:val="0"/>
        <w:spacing w:before="99" w:line="240" w:lineRule="auto"/>
        <w:jc w:val="both"/>
        <w:outlineLvl w:val="1"/>
        <w:rPr>
          <w:rFonts w:cs="Arial"/>
          <w:szCs w:val="20"/>
        </w:rPr>
      </w:pPr>
    </w:p>
    <w:p w14:paraId="3CF4C92B" w14:textId="77777777" w:rsidR="003F4553" w:rsidRPr="00CA2B67" w:rsidRDefault="003F4553" w:rsidP="006B7C62">
      <w:pPr>
        <w:widowControl w:val="0"/>
        <w:autoSpaceDE w:val="0"/>
        <w:autoSpaceDN w:val="0"/>
        <w:spacing w:before="99" w:line="240" w:lineRule="auto"/>
        <w:jc w:val="both"/>
        <w:outlineLvl w:val="1"/>
        <w:rPr>
          <w:rFonts w:cs="Arial"/>
          <w:szCs w:val="20"/>
        </w:rPr>
      </w:pPr>
      <w:bookmarkStart w:id="19" w:name="_Toc519259104"/>
      <w:r w:rsidRPr="00CA2B67">
        <w:rPr>
          <w:rFonts w:cs="Arial"/>
          <w:szCs w:val="20"/>
        </w:rPr>
        <w:t xml:space="preserve">Povinnost </w:t>
      </w:r>
      <w:r w:rsidR="002B7EA3">
        <w:rPr>
          <w:rFonts w:cs="Arial"/>
          <w:szCs w:val="20"/>
        </w:rPr>
        <w:t>p</w:t>
      </w:r>
      <w:r w:rsidRPr="00CA2B67">
        <w:rPr>
          <w:rFonts w:cs="Arial"/>
          <w:szCs w:val="20"/>
        </w:rPr>
        <w:t>oskytovatele zahrnuje:</w:t>
      </w:r>
      <w:bookmarkStart w:id="20" w:name="_Ref340849945"/>
      <w:bookmarkStart w:id="21" w:name="_Ref206572015"/>
      <w:bookmarkEnd w:id="18"/>
      <w:bookmarkEnd w:id="19"/>
    </w:p>
    <w:p w14:paraId="3CF4C92C" w14:textId="77777777" w:rsidR="003F4553" w:rsidRPr="00CA2B67" w:rsidRDefault="003F4553" w:rsidP="006B7C62">
      <w:pPr>
        <w:widowControl w:val="0"/>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jc w:val="both"/>
        <w:outlineLvl w:val="1"/>
        <w:rPr>
          <w:rFonts w:cs="Arial"/>
          <w:szCs w:val="20"/>
        </w:rPr>
      </w:pPr>
      <w:bookmarkStart w:id="22" w:name="_Toc519259105"/>
      <w:bookmarkEnd w:id="20"/>
      <w:r w:rsidRPr="00CA2B67">
        <w:rPr>
          <w:rFonts w:cs="Arial"/>
          <w:szCs w:val="20"/>
        </w:rPr>
        <w:t>Služby servisní podpory</w:t>
      </w:r>
      <w:bookmarkEnd w:id="22"/>
      <w:r w:rsidRPr="00CA2B67">
        <w:rPr>
          <w:rFonts w:cs="Arial"/>
          <w:szCs w:val="20"/>
        </w:rPr>
        <w:t xml:space="preserve"> </w:t>
      </w:r>
    </w:p>
    <w:p w14:paraId="3CF4C92D" w14:textId="77777777" w:rsidR="003F4553" w:rsidRPr="00CA2B67" w:rsidRDefault="003F4553" w:rsidP="006B7C62">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bookmarkStart w:id="23" w:name="_Ref335218850"/>
      <w:r w:rsidRPr="00CA2B67">
        <w:rPr>
          <w:rFonts w:cs="Arial"/>
        </w:rPr>
        <w:t>Poskytování nových verzí SIEM a opravných patchů</w:t>
      </w:r>
      <w:bookmarkEnd w:id="21"/>
      <w:bookmarkEnd w:id="23"/>
      <w:r w:rsidRPr="00CA2B67">
        <w:rPr>
          <w:rFonts w:cs="Arial"/>
        </w:rPr>
        <w:t xml:space="preserve"> dle aktuální technologické úrovně, </w:t>
      </w:r>
    </w:p>
    <w:p w14:paraId="3CF4C92E" w14:textId="77777777" w:rsidR="003F4553" w:rsidRPr="00CA2B67" w:rsidRDefault="003F4553" w:rsidP="006B7C62">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bookmarkStart w:id="24" w:name="_Ref288171922"/>
      <w:bookmarkStart w:id="25" w:name="_Ref228193307"/>
      <w:bookmarkStart w:id="26" w:name="_Ref228708454"/>
      <w:r w:rsidRPr="00CA2B67">
        <w:rPr>
          <w:rFonts w:cs="Arial"/>
        </w:rPr>
        <w:t>Podpora certifikovaného bezpečnostního konzultanta</w:t>
      </w:r>
      <w:bookmarkEnd w:id="24"/>
      <w:r w:rsidRPr="00CA2B67">
        <w:rPr>
          <w:rFonts w:cs="Arial"/>
        </w:rPr>
        <w:t>,</w:t>
      </w:r>
    </w:p>
    <w:p w14:paraId="3CF4C92F" w14:textId="77777777" w:rsidR="003F4553" w:rsidRPr="00CA2B67" w:rsidRDefault="003F4553" w:rsidP="006B7C62">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Poskytování služeb monitoringu a dohledových služeb nad řešením bezpečnostního monitoringu i řešení po monitoring databází</w:t>
      </w:r>
    </w:p>
    <w:p w14:paraId="3CF4C930" w14:textId="77777777" w:rsidR="003F4553" w:rsidRPr="00CA2B67" w:rsidRDefault="003F4553" w:rsidP="006B7C62">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bookmarkStart w:id="27" w:name="_Ref287281771"/>
      <w:bookmarkStart w:id="28" w:name="_Ref288148275"/>
      <w:bookmarkEnd w:id="25"/>
      <w:bookmarkEnd w:id="26"/>
      <w:r w:rsidRPr="00CA2B67">
        <w:rPr>
          <w:rFonts w:cs="Arial"/>
        </w:rPr>
        <w:t xml:space="preserve">Poskytování služby </w:t>
      </w:r>
      <w:bookmarkEnd w:id="27"/>
      <w:r w:rsidRPr="00CA2B67">
        <w:rPr>
          <w:rFonts w:cs="Arial"/>
        </w:rPr>
        <w:t xml:space="preserve">HotLine/Helpdesk včetně servisní technické podpory SIEM dle parametrů SLA sjednaných touto </w:t>
      </w:r>
      <w:bookmarkEnd w:id="28"/>
      <w:r w:rsidR="002B7EA3">
        <w:rPr>
          <w:rFonts w:cs="Arial"/>
        </w:rPr>
        <w:t>s</w:t>
      </w:r>
      <w:r w:rsidR="002B7EA3" w:rsidRPr="00CA2B67">
        <w:rPr>
          <w:rFonts w:cs="Arial"/>
        </w:rPr>
        <w:t>mlouvou</w:t>
      </w:r>
      <w:r w:rsidRPr="00CA2B67">
        <w:rPr>
          <w:rFonts w:cs="Arial"/>
        </w:rPr>
        <w:t xml:space="preserve">. </w:t>
      </w:r>
    </w:p>
    <w:p w14:paraId="3CF4C931" w14:textId="77777777" w:rsidR="003F4553" w:rsidRPr="00CA2B67" w:rsidRDefault="003F4553" w:rsidP="006B7C62">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bookmarkStart w:id="29" w:name="_Ref288137088"/>
      <w:r w:rsidRPr="00CA2B67">
        <w:rPr>
          <w:rFonts w:cs="Arial"/>
        </w:rPr>
        <w:t>Odezva další pracovní den (NBD) na incident</w:t>
      </w:r>
    </w:p>
    <w:p w14:paraId="3CF4C932" w14:textId="77777777" w:rsidR="003F4553" w:rsidRPr="00CA2B67" w:rsidRDefault="003F4553" w:rsidP="006B7C62">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Služba dostupná 8x5 (9.00 – 17.00) v pracovní dny (po-pá)</w:t>
      </w:r>
    </w:p>
    <w:p w14:paraId="3CF4C933" w14:textId="77777777" w:rsidR="003F4553" w:rsidRPr="00CA2B67" w:rsidRDefault="003F4553" w:rsidP="006B7C62">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Servisní podpora pokrývající celé implementované řešení</w:t>
      </w:r>
    </w:p>
    <w:p w14:paraId="3CF4C934" w14:textId="77777777" w:rsidR="003F4553" w:rsidRPr="00CA2B67" w:rsidRDefault="003F4553" w:rsidP="003F4553">
      <w:pPr>
        <w:widowControl w:val="0"/>
        <w:autoSpaceDE w:val="0"/>
        <w:autoSpaceDN w:val="0"/>
        <w:spacing w:before="99" w:line="240" w:lineRule="auto"/>
        <w:outlineLvl w:val="1"/>
        <w:rPr>
          <w:rFonts w:cs="Arial"/>
          <w:szCs w:val="20"/>
        </w:rPr>
      </w:pPr>
      <w:bookmarkStart w:id="30" w:name="_Ref340849952"/>
      <w:bookmarkStart w:id="31" w:name="_Ref288067344"/>
      <w:bookmarkEnd w:id="29"/>
    </w:p>
    <w:p w14:paraId="3CF4C935" w14:textId="77777777" w:rsidR="003F4553" w:rsidRPr="00CA2B67" w:rsidRDefault="003F4553" w:rsidP="006B7C62">
      <w:pPr>
        <w:widowControl w:val="0"/>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spacing w:before="99" w:line="240" w:lineRule="auto"/>
        <w:jc w:val="both"/>
        <w:outlineLvl w:val="1"/>
        <w:rPr>
          <w:rFonts w:cs="Arial"/>
          <w:szCs w:val="20"/>
        </w:rPr>
      </w:pPr>
      <w:bookmarkStart w:id="32" w:name="_Toc519259106"/>
      <w:bookmarkEnd w:id="30"/>
      <w:r w:rsidRPr="00CA2B67">
        <w:rPr>
          <w:rFonts w:cs="Arial"/>
          <w:szCs w:val="20"/>
        </w:rPr>
        <w:t>Konzultační služby</w:t>
      </w:r>
      <w:bookmarkEnd w:id="32"/>
    </w:p>
    <w:p w14:paraId="3CF4C936" w14:textId="77777777" w:rsidR="003F4553" w:rsidRPr="00CA2B67" w:rsidRDefault="003F4553" w:rsidP="006B7C62">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bookmarkStart w:id="33" w:name="_Ref287284572"/>
      <w:r w:rsidRPr="00CA2B67">
        <w:rPr>
          <w:rFonts w:cs="Arial"/>
        </w:rPr>
        <w:t xml:space="preserve">Školení dle požadavků </w:t>
      </w:r>
      <w:r w:rsidR="002B7EA3">
        <w:rPr>
          <w:rFonts w:cs="Arial"/>
        </w:rPr>
        <w:t>o</w:t>
      </w:r>
      <w:r w:rsidR="002B7EA3" w:rsidRPr="00CA2B67">
        <w:rPr>
          <w:rFonts w:cs="Arial"/>
        </w:rPr>
        <w:t xml:space="preserve">bjednatele </w:t>
      </w:r>
      <w:r w:rsidRPr="00CA2B67">
        <w:rPr>
          <w:rFonts w:cs="Arial"/>
        </w:rPr>
        <w:t>nad sjednaný rozsah</w:t>
      </w:r>
    </w:p>
    <w:p w14:paraId="3CF4C937" w14:textId="77777777" w:rsidR="003F4553" w:rsidRPr="00CA2B67" w:rsidRDefault="003F4553" w:rsidP="006B7C62">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Analýza logování aplikací na základě obecných požadavků</w:t>
      </w:r>
    </w:p>
    <w:p w14:paraId="3CF4C938" w14:textId="77777777" w:rsidR="003F4553" w:rsidRPr="00CA2B67" w:rsidRDefault="003F4553" w:rsidP="006B7C62">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Tvorba konektorů, napojování aplikací</w:t>
      </w:r>
    </w:p>
    <w:p w14:paraId="3CF4C939" w14:textId="77777777" w:rsidR="003F4553" w:rsidRPr="00CA2B67" w:rsidRDefault="003F4553" w:rsidP="006B7C62">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 xml:space="preserve">Konzultační podporu v rozsahu, ve kterém si to </w:t>
      </w:r>
      <w:r w:rsidR="002B7EA3">
        <w:rPr>
          <w:rFonts w:cs="Arial"/>
        </w:rPr>
        <w:t>o</w:t>
      </w:r>
      <w:r w:rsidR="002B7EA3" w:rsidRPr="00CA2B67">
        <w:rPr>
          <w:rFonts w:cs="Arial"/>
        </w:rPr>
        <w:t xml:space="preserve">bjednatel </w:t>
      </w:r>
      <w:r w:rsidRPr="00CA2B67">
        <w:rPr>
          <w:rFonts w:cs="Arial"/>
        </w:rPr>
        <w:t>objedná.</w:t>
      </w:r>
    </w:p>
    <w:p w14:paraId="3CF4C93A" w14:textId="77777777" w:rsidR="003F4553" w:rsidRPr="00CA2B67" w:rsidRDefault="003F4553" w:rsidP="006B7C62">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Součinnost při řešení systémových problémů a při implementaci systémů třetích stran.</w:t>
      </w:r>
    </w:p>
    <w:p w14:paraId="3CF4C93B" w14:textId="77777777" w:rsidR="003F4553" w:rsidRPr="00CA2B67" w:rsidRDefault="003F4553" w:rsidP="006B7C62">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 xml:space="preserve">Spolupráce při tvorbě koncepce a při koordinaci budování SIEM </w:t>
      </w:r>
      <w:r w:rsidR="002B7EA3">
        <w:rPr>
          <w:rFonts w:cs="Arial"/>
        </w:rPr>
        <w:t>o</w:t>
      </w:r>
      <w:r w:rsidR="002B7EA3" w:rsidRPr="00CA2B67">
        <w:rPr>
          <w:rFonts w:cs="Arial"/>
        </w:rPr>
        <w:t>bjednatele</w:t>
      </w:r>
      <w:r w:rsidRPr="00CA2B67">
        <w:rPr>
          <w:rFonts w:cs="Arial"/>
        </w:rPr>
        <w:t>.</w:t>
      </w:r>
    </w:p>
    <w:p w14:paraId="3CF4C93C" w14:textId="77777777" w:rsidR="003F4553" w:rsidRPr="00CA2B67" w:rsidRDefault="003F4553" w:rsidP="006B7C62">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 xml:space="preserve">Úpravy a funkční doplnění SIEM dle požadavků </w:t>
      </w:r>
      <w:r w:rsidR="002B7EA3">
        <w:rPr>
          <w:rFonts w:cs="Arial"/>
        </w:rPr>
        <w:t>o</w:t>
      </w:r>
      <w:r w:rsidR="002B7EA3" w:rsidRPr="00CA2B67">
        <w:rPr>
          <w:rFonts w:cs="Arial"/>
        </w:rPr>
        <w:t>bjednatele</w:t>
      </w:r>
      <w:r w:rsidRPr="00CA2B67">
        <w:rPr>
          <w:rFonts w:cs="Arial"/>
        </w:rPr>
        <w:t>.</w:t>
      </w:r>
      <w:bookmarkEnd w:id="33"/>
    </w:p>
    <w:p w14:paraId="3CF4C93D" w14:textId="77777777" w:rsidR="003F4553" w:rsidRPr="00CA2B67" w:rsidRDefault="003F4553" w:rsidP="006B7C62">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rPr>
      </w:pPr>
      <w:r w:rsidRPr="00CA2B67">
        <w:rPr>
          <w:rFonts w:cs="Arial"/>
        </w:rPr>
        <w:t>12 předplacených člověkodní na rok</w:t>
      </w:r>
    </w:p>
    <w:bookmarkEnd w:id="31"/>
    <w:p w14:paraId="3CF4C93E" w14:textId="77777777" w:rsidR="003F4553" w:rsidRPr="00CA2B67" w:rsidRDefault="003F4553" w:rsidP="006B7C62">
      <w:pPr>
        <w:widowControl w:val="0"/>
        <w:autoSpaceDE w:val="0"/>
        <w:autoSpaceDN w:val="0"/>
        <w:spacing w:before="99" w:line="240" w:lineRule="auto"/>
        <w:jc w:val="both"/>
        <w:outlineLvl w:val="1"/>
        <w:rPr>
          <w:rFonts w:cs="Arial"/>
          <w:szCs w:val="20"/>
        </w:rPr>
      </w:pPr>
    </w:p>
    <w:p w14:paraId="3CF4C93F" w14:textId="77777777" w:rsidR="003F4553" w:rsidRPr="00CA2B67" w:rsidRDefault="003F4553" w:rsidP="006B7C62">
      <w:pPr>
        <w:widowControl w:val="0"/>
        <w:autoSpaceDE w:val="0"/>
        <w:autoSpaceDN w:val="0"/>
        <w:spacing w:before="99" w:line="240" w:lineRule="auto"/>
        <w:jc w:val="both"/>
        <w:outlineLvl w:val="1"/>
        <w:rPr>
          <w:rFonts w:cs="Arial"/>
          <w:szCs w:val="20"/>
        </w:rPr>
      </w:pPr>
      <w:bookmarkStart w:id="34" w:name="_Toc519259107"/>
      <w:r w:rsidRPr="00CA2B67">
        <w:rPr>
          <w:rFonts w:cs="Arial"/>
          <w:szCs w:val="20"/>
        </w:rPr>
        <w:t>Služby budou poskytovány po dobu 3 let</w:t>
      </w:r>
      <w:r>
        <w:rPr>
          <w:rFonts w:cs="Arial"/>
          <w:szCs w:val="20"/>
        </w:rPr>
        <w:t xml:space="preserve"> v režimu 8x5</w:t>
      </w:r>
      <w:r w:rsidR="006B7C62">
        <w:rPr>
          <w:rFonts w:cs="Arial"/>
          <w:szCs w:val="20"/>
        </w:rPr>
        <w:t>x</w:t>
      </w:r>
      <w:r>
        <w:rPr>
          <w:rFonts w:cs="Arial"/>
          <w:szCs w:val="20"/>
        </w:rPr>
        <w:t>NBD</w:t>
      </w:r>
      <w:r w:rsidRPr="00CA2B67">
        <w:rPr>
          <w:rFonts w:cs="Arial"/>
          <w:szCs w:val="20"/>
        </w:rPr>
        <w:t>.</w:t>
      </w:r>
      <w:bookmarkEnd w:id="34"/>
    </w:p>
    <w:p w14:paraId="3CF4C940" w14:textId="77777777" w:rsidR="003F4553" w:rsidRPr="00CA2B67" w:rsidRDefault="003F4553" w:rsidP="003F4553">
      <w:pPr>
        <w:widowControl w:val="0"/>
        <w:autoSpaceDE w:val="0"/>
        <w:autoSpaceDN w:val="0"/>
        <w:spacing w:before="99" w:line="240" w:lineRule="auto"/>
        <w:outlineLvl w:val="1"/>
        <w:rPr>
          <w:rFonts w:cs="Arial"/>
          <w:szCs w:val="20"/>
        </w:rPr>
      </w:pPr>
    </w:p>
    <w:p w14:paraId="3CF4C941" w14:textId="77777777" w:rsidR="003D016A" w:rsidRDefault="003D016A" w:rsidP="003938F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pPr>
    </w:p>
    <w:p w14:paraId="3CF4C942" w14:textId="77777777" w:rsidR="003F4553" w:rsidRDefault="003F4553" w:rsidP="003938F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rPr>
          <w:b/>
          <w:color w:val="000F37"/>
        </w:rPr>
      </w:pPr>
    </w:p>
    <w:p w14:paraId="3CF4C943" w14:textId="77777777" w:rsidR="003F4553" w:rsidRDefault="003F4553" w:rsidP="003938F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rPr>
          <w:b/>
          <w:color w:val="000F37"/>
        </w:rPr>
      </w:pPr>
    </w:p>
    <w:p w14:paraId="3CF4C944" w14:textId="77777777" w:rsidR="003938F3" w:rsidRDefault="003938F3" w:rsidP="0023258C">
      <w:pPr>
        <w:pStyle w:val="SubjectName-ContractCzechRadio"/>
        <w:jc w:val="center"/>
      </w:pPr>
    </w:p>
    <w:p w14:paraId="3CF4C945" w14:textId="77777777" w:rsidR="003938F3" w:rsidRDefault="003938F3" w:rsidP="0023258C">
      <w:pPr>
        <w:pStyle w:val="SubjectName-ContractCzechRadio"/>
        <w:jc w:val="center"/>
      </w:pPr>
    </w:p>
    <w:p w14:paraId="3CF4C946" w14:textId="77777777" w:rsidR="003938F3" w:rsidRDefault="003938F3" w:rsidP="0023258C">
      <w:pPr>
        <w:pStyle w:val="SubjectName-ContractCzechRadio"/>
        <w:jc w:val="center"/>
      </w:pPr>
    </w:p>
    <w:p w14:paraId="3CF4C947" w14:textId="77777777" w:rsidR="003938F3" w:rsidRDefault="003938F3" w:rsidP="0023258C">
      <w:pPr>
        <w:pStyle w:val="SubjectName-ContractCzechRadio"/>
        <w:jc w:val="center"/>
      </w:pPr>
    </w:p>
    <w:p w14:paraId="3CF4C948" w14:textId="77777777" w:rsidR="003938F3" w:rsidRDefault="003938F3" w:rsidP="0023258C">
      <w:pPr>
        <w:pStyle w:val="SubjectName-ContractCzechRadio"/>
        <w:jc w:val="center"/>
      </w:pPr>
    </w:p>
    <w:p w14:paraId="3CF4C949" w14:textId="77777777" w:rsidR="003938F3" w:rsidRDefault="003938F3" w:rsidP="0023258C">
      <w:pPr>
        <w:pStyle w:val="SubjectName-ContractCzechRadio"/>
        <w:jc w:val="center"/>
      </w:pPr>
    </w:p>
    <w:p w14:paraId="3CF4C94A" w14:textId="77777777" w:rsidR="003938F3" w:rsidRDefault="003938F3" w:rsidP="0023258C">
      <w:pPr>
        <w:pStyle w:val="SubjectName-ContractCzechRadio"/>
        <w:jc w:val="center"/>
      </w:pPr>
    </w:p>
    <w:p w14:paraId="3CF4C94B" w14:textId="77777777" w:rsidR="003938F3" w:rsidRDefault="003938F3" w:rsidP="0023258C">
      <w:pPr>
        <w:pStyle w:val="SubjectName-ContractCzechRadio"/>
        <w:jc w:val="center"/>
      </w:pPr>
    </w:p>
    <w:p w14:paraId="3CF4C94C" w14:textId="77777777" w:rsidR="003D016A" w:rsidRDefault="003D016A" w:rsidP="0023258C">
      <w:pPr>
        <w:pStyle w:val="SubjectName-ContractCzechRadio"/>
        <w:jc w:val="center"/>
      </w:pPr>
      <w:r>
        <w:t>P</w:t>
      </w:r>
      <w:r w:rsidRPr="006D0812">
        <w:t>ŘÍLOHA</w:t>
      </w:r>
      <w:r>
        <w:t xml:space="preserve"> </w:t>
      </w:r>
      <w:r w:rsidRPr="006D0812">
        <w:t xml:space="preserve">– </w:t>
      </w:r>
      <w:r>
        <w:t>ROZPIS CENY SLUŽEB</w:t>
      </w:r>
    </w:p>
    <w:p w14:paraId="3CF4C94D" w14:textId="77777777" w:rsidR="003D016A" w:rsidRDefault="003D01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3CF4C94E" w14:textId="77777777" w:rsidR="00731E1C" w:rsidRPr="007B07AD" w:rsidRDefault="00D5524A" w:rsidP="0023258C">
      <w:pPr>
        <w:pStyle w:val="SubjectName-ContractCzechRadio"/>
        <w:jc w:val="center"/>
      </w:pPr>
      <w:r w:rsidRPr="007B07AD">
        <w:t>P</w:t>
      </w:r>
      <w:r w:rsidR="00731E1C" w:rsidRPr="007B07AD">
        <w:t>ŘÍLOHA</w:t>
      </w:r>
      <w:r w:rsidR="002932DA" w:rsidRPr="007B07AD">
        <w:t xml:space="preserve"> </w:t>
      </w:r>
      <w:r w:rsidR="00731E1C" w:rsidRPr="007B07AD">
        <w:t xml:space="preserve">– PROTOKOL O </w:t>
      </w:r>
      <w:r w:rsidR="00147362" w:rsidRPr="007B07AD">
        <w:t>POSKYTNUTÍ SLUŽEB</w:t>
      </w:r>
    </w:p>
    <w:p w14:paraId="3CF4C94F" w14:textId="77777777" w:rsidR="00731E1C" w:rsidRPr="007B07AD" w:rsidRDefault="00731E1C" w:rsidP="0023258C">
      <w:pPr>
        <w:pStyle w:val="SubjectSpecification-ContractCzechRadio"/>
      </w:pPr>
    </w:p>
    <w:p w14:paraId="3CF4C950" w14:textId="77777777" w:rsidR="00731E1C" w:rsidRPr="007B07AD" w:rsidRDefault="00731E1C" w:rsidP="00731E1C">
      <w:pPr>
        <w:pStyle w:val="SubjectName-ContractCzechRadio"/>
      </w:pPr>
      <w:r w:rsidRPr="007B07AD">
        <w:t>Český rozhlas</w:t>
      </w:r>
    </w:p>
    <w:p w14:paraId="3CF4C951" w14:textId="77777777" w:rsidR="00731E1C" w:rsidRPr="007B07AD" w:rsidRDefault="00731E1C" w:rsidP="00731E1C">
      <w:pPr>
        <w:pStyle w:val="SubjectSpecification-ContractCzechRadio"/>
      </w:pPr>
      <w:r w:rsidRPr="007B07AD">
        <w:t>IČ 45245053, DIČ CZ45245053</w:t>
      </w:r>
    </w:p>
    <w:p w14:paraId="3CF4C952" w14:textId="77777777" w:rsidR="003F4553" w:rsidRPr="007B07AD" w:rsidRDefault="00386EE0" w:rsidP="003F4553">
      <w:pPr>
        <w:pStyle w:val="SubjectSpecification-ContractCzechRadio"/>
      </w:pPr>
      <w:r w:rsidRPr="007B07AD">
        <w:t xml:space="preserve">zástupce pro věcná jednání </w:t>
      </w:r>
      <w:r w:rsidRPr="007B07AD">
        <w:tab/>
      </w:r>
      <w:r w:rsidR="003F4553" w:rsidRPr="007B07AD">
        <w:t>Ing. Jiří Truneček, vedoucí infrastruktury IT</w:t>
      </w:r>
    </w:p>
    <w:p w14:paraId="3CF4C953" w14:textId="77777777" w:rsidR="003F4553" w:rsidRPr="007B07AD" w:rsidRDefault="003F4553" w:rsidP="003F4553">
      <w:pPr>
        <w:pStyle w:val="SubjectSpecification-ContractCzechRadio"/>
      </w:pPr>
      <w:r w:rsidRPr="007B07AD">
        <w:tab/>
      </w:r>
      <w:r w:rsidRPr="007B07AD">
        <w:tab/>
      </w:r>
      <w:r w:rsidRPr="007B07AD">
        <w:tab/>
      </w:r>
      <w:r w:rsidRPr="007B07AD">
        <w:tab/>
      </w:r>
      <w:r w:rsidRPr="007B07AD">
        <w:tab/>
      </w:r>
      <w:r w:rsidRPr="007B07AD">
        <w:tab/>
      </w:r>
      <w:r w:rsidRPr="007B07AD">
        <w:tab/>
      </w:r>
      <w:r w:rsidRPr="007B07AD">
        <w:tab/>
      </w:r>
      <w:r w:rsidRPr="007B07AD">
        <w:tab/>
        <w:t>tel.: +420 221 553 195</w:t>
      </w:r>
    </w:p>
    <w:p w14:paraId="3CF4C954" w14:textId="77777777" w:rsidR="003F4553" w:rsidRPr="007B07AD" w:rsidRDefault="003F4553" w:rsidP="003F4553">
      <w:pPr>
        <w:pStyle w:val="SubjectSpecification-ContractCzechRadio"/>
      </w:pPr>
      <w:r w:rsidRPr="007B07AD">
        <w:tab/>
      </w:r>
      <w:r w:rsidRPr="007B07AD">
        <w:tab/>
      </w:r>
      <w:r w:rsidRPr="007B07AD">
        <w:tab/>
      </w:r>
      <w:r w:rsidRPr="007B07AD">
        <w:tab/>
      </w:r>
      <w:r w:rsidRPr="007B07AD">
        <w:tab/>
      </w:r>
      <w:r w:rsidRPr="007B07AD">
        <w:tab/>
      </w:r>
      <w:r w:rsidRPr="007B07AD">
        <w:tab/>
      </w:r>
      <w:r w:rsidRPr="007B07AD">
        <w:tab/>
      </w:r>
      <w:r w:rsidRPr="007B07AD">
        <w:tab/>
        <w:t>e-mail: Jiri.Trunecek</w:t>
      </w:r>
      <w:r w:rsidRPr="007B07AD">
        <w:rPr>
          <w:rFonts w:cs="Arial"/>
          <w:szCs w:val="20"/>
        </w:rPr>
        <w:t>@</w:t>
      </w:r>
      <w:r w:rsidRPr="007B07AD">
        <w:t>rozhlas.cz</w:t>
      </w:r>
    </w:p>
    <w:p w14:paraId="3CF4C955" w14:textId="77777777" w:rsidR="00731E1C" w:rsidRPr="007B07AD" w:rsidRDefault="003938F3" w:rsidP="006B7C62">
      <w:pPr>
        <w:pStyle w:val="SubjectSpecification-ContractCzechRadio"/>
      </w:pPr>
      <w:r w:rsidRPr="007B07AD">
        <w:rPr>
          <w:rFonts w:cs="Arial"/>
          <w:szCs w:val="20"/>
        </w:rPr>
        <w:t>(dále jen „</w:t>
      </w:r>
      <w:r w:rsidRPr="007B07AD">
        <w:rPr>
          <w:rFonts w:cs="Arial"/>
          <w:b/>
          <w:szCs w:val="20"/>
        </w:rPr>
        <w:t>přebírající</w:t>
      </w:r>
      <w:r w:rsidRPr="007B07AD">
        <w:rPr>
          <w:rFonts w:cs="Arial"/>
          <w:szCs w:val="20"/>
        </w:rPr>
        <w:t>“)</w:t>
      </w:r>
    </w:p>
    <w:p w14:paraId="3CF4C956" w14:textId="77777777" w:rsidR="003938F3" w:rsidRPr="007B07AD" w:rsidRDefault="003938F3" w:rsidP="00731E1C"/>
    <w:p w14:paraId="3CF4C957" w14:textId="77777777" w:rsidR="00731E1C" w:rsidRPr="007B07AD" w:rsidRDefault="00731E1C" w:rsidP="00731E1C">
      <w:r w:rsidRPr="007B07AD">
        <w:t>a</w:t>
      </w:r>
    </w:p>
    <w:p w14:paraId="3CF4C958" w14:textId="77777777" w:rsidR="00731E1C" w:rsidRPr="007B07AD" w:rsidRDefault="00731E1C" w:rsidP="00731E1C"/>
    <w:p w14:paraId="3CF4C959" w14:textId="77777777" w:rsidR="00731E1C" w:rsidRPr="007B07AD" w:rsidRDefault="00731E1C" w:rsidP="00731E1C">
      <w:pPr>
        <w:pStyle w:val="SubjectName-ContractCzechRadio"/>
      </w:pPr>
      <w:r w:rsidRPr="007B07AD">
        <w:t>Název</w:t>
      </w:r>
    </w:p>
    <w:p w14:paraId="3CF4C95A" w14:textId="77777777" w:rsidR="00731E1C" w:rsidRPr="007B07AD" w:rsidRDefault="00731E1C" w:rsidP="00731E1C">
      <w:pPr>
        <w:pStyle w:val="SubjectSpecification-ContractCzechRadio"/>
      </w:pPr>
      <w:r w:rsidRPr="007B07AD">
        <w:t xml:space="preserve">IČ </w:t>
      </w:r>
      <w:r w:rsidR="00386EE0" w:rsidRPr="007B07AD">
        <w:t xml:space="preserve">[DOPLNIT], </w:t>
      </w:r>
      <w:r w:rsidRPr="007B07AD">
        <w:t>DIČ CZ</w:t>
      </w:r>
      <w:r w:rsidR="00386EE0" w:rsidRPr="007B07AD">
        <w:t>[DOPLNIT]</w:t>
      </w:r>
    </w:p>
    <w:p w14:paraId="3CF4C95B" w14:textId="77777777" w:rsidR="00386EE0" w:rsidRPr="007B07AD" w:rsidRDefault="00386EE0" w:rsidP="00386EE0">
      <w:pPr>
        <w:pStyle w:val="SubjectSpecification-ContractCzechRadio"/>
      </w:pPr>
      <w:r w:rsidRPr="007B07AD">
        <w:t xml:space="preserve">zástupce pro věcná jednání </w:t>
      </w:r>
      <w:r w:rsidRPr="007B07AD">
        <w:tab/>
      </w:r>
      <w:r w:rsidRPr="007B07AD">
        <w:rPr>
          <w:rFonts w:cs="Arial"/>
          <w:szCs w:val="20"/>
        </w:rPr>
        <w:t>[DOPLNIT]</w:t>
      </w:r>
    </w:p>
    <w:p w14:paraId="3CF4C95C" w14:textId="77777777" w:rsidR="00386EE0" w:rsidRPr="007B07AD" w:rsidRDefault="00386EE0" w:rsidP="00386EE0">
      <w:pPr>
        <w:pStyle w:val="SubjectSpecification-ContractCzechRadio"/>
      </w:pPr>
      <w:r w:rsidRPr="007B07AD">
        <w:tab/>
      </w:r>
      <w:r w:rsidRPr="007B07AD">
        <w:tab/>
      </w:r>
      <w:r w:rsidRPr="007B07AD">
        <w:tab/>
      </w:r>
      <w:r w:rsidRPr="007B07AD">
        <w:tab/>
      </w:r>
      <w:r w:rsidRPr="007B07AD">
        <w:tab/>
      </w:r>
      <w:r w:rsidRPr="007B07AD">
        <w:tab/>
      </w:r>
      <w:r w:rsidRPr="007B07AD">
        <w:tab/>
      </w:r>
      <w:r w:rsidRPr="007B07AD">
        <w:tab/>
      </w:r>
      <w:r w:rsidRPr="007B07AD">
        <w:tab/>
        <w:t xml:space="preserve">tel.: +420 </w:t>
      </w:r>
      <w:r w:rsidRPr="007B07AD">
        <w:rPr>
          <w:rFonts w:cs="Arial"/>
          <w:szCs w:val="20"/>
        </w:rPr>
        <w:t>[DOPLNIT]</w:t>
      </w:r>
    </w:p>
    <w:p w14:paraId="3CF4C95D" w14:textId="77777777" w:rsidR="00386EE0" w:rsidRPr="007B07AD" w:rsidRDefault="00386EE0" w:rsidP="00386EE0">
      <w:pPr>
        <w:pStyle w:val="SubjectSpecification-ContractCzechRadio"/>
      </w:pPr>
      <w:r w:rsidRPr="007B07AD">
        <w:tab/>
      </w:r>
      <w:r w:rsidRPr="007B07AD">
        <w:tab/>
      </w:r>
      <w:r w:rsidRPr="007B07AD">
        <w:tab/>
      </w:r>
      <w:r w:rsidRPr="007B07AD">
        <w:tab/>
      </w:r>
      <w:r w:rsidRPr="007B07AD">
        <w:tab/>
      </w:r>
      <w:r w:rsidRPr="007B07AD">
        <w:tab/>
      </w:r>
      <w:r w:rsidRPr="007B07AD">
        <w:tab/>
      </w:r>
      <w:r w:rsidRPr="007B07AD">
        <w:tab/>
      </w:r>
      <w:r w:rsidRPr="007B07AD">
        <w:tab/>
        <w:t xml:space="preserve">e-mail: </w:t>
      </w:r>
      <w:r w:rsidRPr="007B07AD">
        <w:rPr>
          <w:rFonts w:cs="Arial"/>
          <w:szCs w:val="20"/>
        </w:rPr>
        <w:t>[DOPLNIT]</w:t>
      </w:r>
    </w:p>
    <w:p w14:paraId="3CF4C95E" w14:textId="77777777" w:rsidR="00731E1C" w:rsidRPr="007B07AD" w:rsidRDefault="00731E1C" w:rsidP="00731E1C">
      <w:pPr>
        <w:pStyle w:val="SubjectSpecification-ContractCzechRadio"/>
      </w:pPr>
      <w:r w:rsidRPr="007B07AD">
        <w:t>(dále jen jako „</w:t>
      </w:r>
      <w:r w:rsidR="00147362" w:rsidRPr="007B07AD">
        <w:rPr>
          <w:b/>
        </w:rPr>
        <w:t>poskytující</w:t>
      </w:r>
      <w:r w:rsidRPr="007B07AD">
        <w:t>“)</w:t>
      </w:r>
    </w:p>
    <w:p w14:paraId="3CF4C95F" w14:textId="77777777" w:rsidR="00731E1C" w:rsidRPr="007B07AD" w:rsidRDefault="00731E1C" w:rsidP="001E69B2">
      <w:pPr>
        <w:pStyle w:val="Heading-Number-ContractCzechRadio"/>
        <w:numPr>
          <w:ilvl w:val="0"/>
          <w:numId w:val="47"/>
        </w:numPr>
      </w:pPr>
    </w:p>
    <w:p w14:paraId="3CF4C960" w14:textId="77777777" w:rsidR="0079034E" w:rsidRPr="007B07AD" w:rsidRDefault="00731E1C" w:rsidP="003B20A3">
      <w:pPr>
        <w:pStyle w:val="ListNumber-ContractCzechRadio"/>
      </w:pPr>
      <w:r w:rsidRPr="007B07AD">
        <w:t>Smluvní strany uvádí, že na základě smlouvy</w:t>
      </w:r>
      <w:r w:rsidR="003B20A3" w:rsidRPr="007B07AD">
        <w:t xml:space="preserve"> o </w:t>
      </w:r>
      <w:r w:rsidR="00147362" w:rsidRPr="007B07AD">
        <w:t>poskyt</w:t>
      </w:r>
      <w:r w:rsidR="001F4CC2" w:rsidRPr="007B07AD">
        <w:t>ován</w:t>
      </w:r>
      <w:r w:rsidR="00147362" w:rsidRPr="007B07AD">
        <w:t>í služeb</w:t>
      </w:r>
      <w:r w:rsidRPr="007B07AD">
        <w:t xml:space="preserve"> ze dne [</w:t>
      </w:r>
      <w:r w:rsidRPr="007B07AD">
        <w:rPr>
          <w:b/>
        </w:rPr>
        <w:t>DOPLNIT</w:t>
      </w:r>
      <w:r w:rsidRPr="007B07AD">
        <w:t xml:space="preserve">] </w:t>
      </w:r>
      <w:r w:rsidR="00147362" w:rsidRPr="007B07AD">
        <w:t>poskytl</w:t>
      </w:r>
      <w:r w:rsidR="00E90680" w:rsidRPr="007B07AD">
        <w:t>/zahájil poskytování</w:t>
      </w:r>
      <w:r w:rsidR="00E90680" w:rsidRPr="007B07AD">
        <w:rPr>
          <w:vertAlign w:val="superscript"/>
        </w:rPr>
        <w:t>*)</w:t>
      </w:r>
      <w:r w:rsidRPr="007B07AD">
        <w:t xml:space="preserve"> níže uvedeného dne předávající (jako </w:t>
      </w:r>
      <w:r w:rsidR="00147362" w:rsidRPr="007B07AD">
        <w:t>poskytovatel</w:t>
      </w:r>
      <w:r w:rsidRPr="007B07AD">
        <w:t xml:space="preserve">) přebírajícímu (jako </w:t>
      </w:r>
      <w:r w:rsidR="003B20A3" w:rsidRPr="007B07AD">
        <w:t>objednateli</w:t>
      </w:r>
      <w:r w:rsidRPr="007B07AD">
        <w:t xml:space="preserve">) následující </w:t>
      </w:r>
      <w:r w:rsidR="00147362" w:rsidRPr="007B07AD">
        <w:t>služby</w:t>
      </w:r>
      <w:r w:rsidRPr="007B07AD">
        <w:t>:</w:t>
      </w:r>
      <w:r w:rsidR="0079034E" w:rsidRPr="007B07AD">
        <w:t xml:space="preserve"> </w:t>
      </w:r>
    </w:p>
    <w:p w14:paraId="3CF4C961" w14:textId="77777777" w:rsidR="0079034E" w:rsidRPr="007B07AD" w:rsidRDefault="00731E1C" w:rsidP="00E90680">
      <w:pPr>
        <w:pStyle w:val="ListNumber-ContractCzechRadio"/>
        <w:numPr>
          <w:ilvl w:val="0"/>
          <w:numId w:val="0"/>
        </w:numPr>
        <w:ind w:left="312"/>
      </w:pPr>
      <w:r w:rsidRPr="007B07AD">
        <w:t>………………………………………………………………………………………………</w:t>
      </w:r>
      <w:r w:rsidR="0079034E" w:rsidRPr="007B07AD">
        <w:t>……</w:t>
      </w:r>
    </w:p>
    <w:p w14:paraId="3CF4C962" w14:textId="77777777" w:rsidR="00731E1C" w:rsidRPr="007B07AD" w:rsidRDefault="00731E1C" w:rsidP="0023258C">
      <w:pPr>
        <w:pStyle w:val="Heading-Number-ContractCzechRadio"/>
      </w:pPr>
    </w:p>
    <w:p w14:paraId="3CF4C963" w14:textId="77777777" w:rsidR="0079034E" w:rsidRPr="007B07AD" w:rsidRDefault="0079034E" w:rsidP="0023258C">
      <w:pPr>
        <w:pStyle w:val="ListNumber-ContractCzechRadio"/>
      </w:pPr>
      <w:r w:rsidRPr="007B07AD">
        <w:rPr>
          <w:b/>
          <w:u w:val="single"/>
        </w:rPr>
        <w:t xml:space="preserve">Přebírající </w:t>
      </w:r>
      <w:r w:rsidR="00731E1C" w:rsidRPr="007B07AD">
        <w:rPr>
          <w:b/>
          <w:u w:val="single"/>
        </w:rPr>
        <w:t>potvrzuj</w:t>
      </w:r>
      <w:r w:rsidRPr="007B07AD">
        <w:rPr>
          <w:b/>
          <w:u w:val="single"/>
        </w:rPr>
        <w:t>e</w:t>
      </w:r>
      <w:r w:rsidR="00731E1C" w:rsidRPr="007B07AD">
        <w:rPr>
          <w:b/>
          <w:u w:val="single"/>
        </w:rPr>
        <w:t xml:space="preserve"> </w:t>
      </w:r>
      <w:r w:rsidR="00147362" w:rsidRPr="007B07AD">
        <w:rPr>
          <w:b/>
          <w:u w:val="single"/>
        </w:rPr>
        <w:t>poskytnutí služeb</w:t>
      </w:r>
      <w:r w:rsidR="00E90680" w:rsidRPr="007B07AD">
        <w:rPr>
          <w:b/>
          <w:u w:val="single"/>
        </w:rPr>
        <w:t>/zahájení poskytování služeb</w:t>
      </w:r>
      <w:r w:rsidR="00731E1C" w:rsidRPr="007B07AD">
        <w:rPr>
          <w:b/>
          <w:u w:val="single"/>
        </w:rPr>
        <w:t xml:space="preserve"> v ujednaném </w:t>
      </w:r>
      <w:r w:rsidR="003B20A3" w:rsidRPr="007B07AD">
        <w:rPr>
          <w:b/>
          <w:u w:val="single"/>
        </w:rPr>
        <w:t>rozsahu a kvalitě</w:t>
      </w:r>
      <w:r w:rsidRPr="007B07AD">
        <w:t xml:space="preserve">. </w:t>
      </w:r>
    </w:p>
    <w:p w14:paraId="3CF4C964" w14:textId="77777777" w:rsidR="0079034E" w:rsidRPr="007B07AD" w:rsidRDefault="0079034E" w:rsidP="00147362">
      <w:pPr>
        <w:pStyle w:val="ListNumber-ContractCzechRadio"/>
        <w:rPr>
          <w:i/>
        </w:rPr>
      </w:pPr>
      <w:r w:rsidRPr="007B07AD">
        <w:rPr>
          <w:i/>
          <w:noProof/>
          <w:lang w:eastAsia="cs-CZ"/>
        </w:rPr>
        <w:t xml:space="preserve">Pro případ, že </w:t>
      </w:r>
      <w:r w:rsidR="00147362" w:rsidRPr="007B07AD">
        <w:rPr>
          <w:i/>
        </w:rPr>
        <w:t>služby</w:t>
      </w:r>
      <w:r w:rsidRPr="007B07AD">
        <w:rPr>
          <w:i/>
        </w:rPr>
        <w:t xml:space="preserve"> nebyl</w:t>
      </w:r>
      <w:r w:rsidR="00147362" w:rsidRPr="007B07AD">
        <w:rPr>
          <w:i/>
        </w:rPr>
        <w:t>y</w:t>
      </w:r>
      <w:r w:rsidRPr="007B07AD">
        <w:rPr>
          <w:i/>
        </w:rPr>
        <w:t xml:space="preserve"> </w:t>
      </w:r>
      <w:r w:rsidR="00147362" w:rsidRPr="007B07AD">
        <w:rPr>
          <w:i/>
        </w:rPr>
        <w:t>poskytnuty</w:t>
      </w:r>
      <w:r w:rsidR="00E90680" w:rsidRPr="007B07AD">
        <w:rPr>
          <w:i/>
        </w:rPr>
        <w:t>/poskytování služeb nebylo zahájeno</w:t>
      </w:r>
      <w:r w:rsidR="00E90680" w:rsidRPr="007B07AD">
        <w:rPr>
          <w:vertAlign w:val="superscript"/>
        </w:rPr>
        <w:t>*)</w:t>
      </w:r>
      <w:r w:rsidRPr="007B07AD">
        <w:rPr>
          <w:i/>
        </w:rPr>
        <w:t xml:space="preserve"> v ujednaném </w:t>
      </w:r>
      <w:r w:rsidR="003B20A3" w:rsidRPr="007B07AD">
        <w:rPr>
          <w:i/>
        </w:rPr>
        <w:t>rozsahu a kvalitě</w:t>
      </w:r>
      <w:r w:rsidRPr="007B07AD">
        <w:rPr>
          <w:i/>
        </w:rPr>
        <w:t xml:space="preserve"> a</w:t>
      </w:r>
      <w:r w:rsidRPr="007B07AD">
        <w:rPr>
          <w:i/>
          <w:noProof/>
          <w:lang w:eastAsia="cs-CZ"/>
        </w:rPr>
        <w:t xml:space="preserve"> přebírající</w:t>
      </w:r>
      <w:r w:rsidRPr="007B07AD">
        <w:rPr>
          <w:i/>
        </w:rPr>
        <w:t xml:space="preserve"> </w:t>
      </w:r>
      <w:r w:rsidR="0032045C" w:rsidRPr="007B07AD">
        <w:rPr>
          <w:i/>
        </w:rPr>
        <w:t xml:space="preserve">z tohoto důvodu </w:t>
      </w:r>
      <w:r w:rsidRPr="007B07AD">
        <w:rPr>
          <w:i/>
        </w:rPr>
        <w:t xml:space="preserve">odmítá </w:t>
      </w:r>
      <w:r w:rsidR="00147362" w:rsidRPr="007B07AD">
        <w:rPr>
          <w:i/>
        </w:rPr>
        <w:t>potvrdit poskytnutí služeb</w:t>
      </w:r>
      <w:r w:rsidR="003B20A3" w:rsidRPr="007B07AD">
        <w:rPr>
          <w:i/>
        </w:rPr>
        <w:t xml:space="preserve"> </w:t>
      </w:r>
      <w:r w:rsidRPr="007B07AD">
        <w:rPr>
          <w:i/>
        </w:rPr>
        <w:t xml:space="preserve">(či </w:t>
      </w:r>
      <w:r w:rsidR="00147362" w:rsidRPr="007B07AD">
        <w:rPr>
          <w:i/>
        </w:rPr>
        <w:t>jejich částí</w:t>
      </w:r>
      <w:r w:rsidRPr="007B07AD">
        <w:rPr>
          <w:i/>
        </w:rPr>
        <w:t>)</w:t>
      </w:r>
      <w:r w:rsidR="001558ED" w:rsidRPr="007B07AD">
        <w:rPr>
          <w:i/>
        </w:rPr>
        <w:t>, smluvní</w:t>
      </w:r>
      <w:r w:rsidR="003B20A3" w:rsidRPr="007B07AD">
        <w:rPr>
          <w:i/>
        </w:rPr>
        <w:t xml:space="preserve"> </w:t>
      </w:r>
      <w:r w:rsidRPr="007B07AD">
        <w:rPr>
          <w:i/>
        </w:rPr>
        <w:t xml:space="preserve">strany níže uvedou skutečnosti, které bránily </w:t>
      </w:r>
      <w:r w:rsidR="00147362" w:rsidRPr="007B07AD">
        <w:rPr>
          <w:i/>
        </w:rPr>
        <w:t>potvrzení poskytnutí služeb</w:t>
      </w:r>
      <w:r w:rsidR="00E90680" w:rsidRPr="007B07AD">
        <w:rPr>
          <w:i/>
        </w:rPr>
        <w:t xml:space="preserve"> řádně a včas/řádného zahájení služeb</w:t>
      </w:r>
      <w:r w:rsidRPr="007B07AD">
        <w:rPr>
          <w:i/>
        </w:rPr>
        <w:t xml:space="preserve">, </w:t>
      </w:r>
      <w:r w:rsidR="003B20A3" w:rsidRPr="007B07AD">
        <w:rPr>
          <w:i/>
        </w:rPr>
        <w:t xml:space="preserve">rozsah vadnosti </w:t>
      </w:r>
      <w:r w:rsidR="00147362" w:rsidRPr="007B07AD">
        <w:rPr>
          <w:i/>
        </w:rPr>
        <w:t>plnění</w:t>
      </w:r>
      <w:r w:rsidR="003B20A3" w:rsidRPr="007B07AD">
        <w:rPr>
          <w:i/>
        </w:rPr>
        <w:t xml:space="preserve">, termín </w:t>
      </w:r>
      <w:r w:rsidR="00147362" w:rsidRPr="007B07AD">
        <w:rPr>
          <w:i/>
        </w:rPr>
        <w:t>poskytnutí služeb</w:t>
      </w:r>
      <w:r w:rsidR="00E90680" w:rsidRPr="007B07AD">
        <w:rPr>
          <w:i/>
        </w:rPr>
        <w:t>/zahájení poskytování služeb</w:t>
      </w:r>
      <w:r w:rsidR="00E90680" w:rsidRPr="007B07AD">
        <w:rPr>
          <w:vertAlign w:val="superscript"/>
        </w:rPr>
        <w:t>*)</w:t>
      </w:r>
      <w:r w:rsidR="003B20A3" w:rsidRPr="007B07AD">
        <w:rPr>
          <w:i/>
        </w:rPr>
        <w:t xml:space="preserve"> bez vad a nedodělků </w:t>
      </w:r>
      <w:r w:rsidRPr="007B07AD">
        <w:rPr>
          <w:i/>
        </w:rPr>
        <w:t>a další důležité okolnosti:</w:t>
      </w:r>
    </w:p>
    <w:p w14:paraId="3CF4C965" w14:textId="77777777" w:rsidR="0079034E" w:rsidRPr="007B07AD" w:rsidRDefault="0079034E" w:rsidP="0079034E">
      <w:pPr>
        <w:pStyle w:val="Heading-Number-ContractCzechRadio"/>
        <w:numPr>
          <w:ilvl w:val="0"/>
          <w:numId w:val="0"/>
        </w:numPr>
        <w:ind w:left="312"/>
        <w:jc w:val="left"/>
        <w:rPr>
          <w:b w:val="0"/>
          <w:i/>
        </w:rPr>
      </w:pPr>
      <w:r w:rsidRPr="007B07AD">
        <w:rPr>
          <w:b w:val="0"/>
          <w:i/>
        </w:rPr>
        <w:t>……………………………………………………………………………………………………</w:t>
      </w:r>
    </w:p>
    <w:p w14:paraId="3CF4C966" w14:textId="77777777" w:rsidR="0079034E" w:rsidRPr="007B07AD" w:rsidRDefault="0079034E" w:rsidP="0023258C">
      <w:pPr>
        <w:pStyle w:val="Heading-Number-ContractCzechRadio"/>
        <w:numPr>
          <w:ilvl w:val="0"/>
          <w:numId w:val="0"/>
        </w:numPr>
        <w:ind w:left="312"/>
        <w:jc w:val="left"/>
        <w:rPr>
          <w:b w:val="0"/>
          <w:i/>
        </w:rPr>
      </w:pPr>
      <w:r w:rsidRPr="007B07AD">
        <w:rPr>
          <w:b w:val="0"/>
          <w:i/>
        </w:rPr>
        <w:t>……………………………………………………………………………………………………</w:t>
      </w:r>
    </w:p>
    <w:p w14:paraId="3CF4C967" w14:textId="77777777" w:rsidR="0079034E" w:rsidRPr="007B07AD" w:rsidRDefault="0079034E" w:rsidP="0023258C">
      <w:pPr>
        <w:pStyle w:val="ListNumber-ContractCzechRadio"/>
      </w:pPr>
      <w:r w:rsidRPr="007B07AD">
        <w:t>Tento protokol je vyhotoven ve dvou vyhotoveních</w:t>
      </w:r>
      <w:r w:rsidR="008653F5" w:rsidRPr="007B07AD">
        <w:t xml:space="preserve"> s platností originálu, z nichž každá smluvní strana obdrží po jednom vyhotovení</w:t>
      </w:r>
      <w:r w:rsidRPr="007B07AD">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7B07AD" w14:paraId="3CF4C96A" w14:textId="77777777" w:rsidTr="008653F5">
        <w:trPr>
          <w:jc w:val="center"/>
        </w:trPr>
        <w:tc>
          <w:tcPr>
            <w:tcW w:w="3974" w:type="dxa"/>
          </w:tcPr>
          <w:p w14:paraId="3CF4C968" w14:textId="77777777" w:rsidR="0079034E" w:rsidRPr="007B07AD" w:rsidRDefault="0079034E"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7B07AD">
              <w:t xml:space="preserve">V </w:t>
            </w:r>
            <w:r w:rsidR="008653F5" w:rsidRPr="007B07AD">
              <w:rPr>
                <w:rFonts w:cs="Arial"/>
                <w:szCs w:val="20"/>
              </w:rPr>
              <w:t>[DOPLNIT]</w:t>
            </w:r>
            <w:r w:rsidRPr="007B07AD">
              <w:t xml:space="preserve"> dne </w:t>
            </w:r>
            <w:r w:rsidR="008653F5" w:rsidRPr="007B07AD">
              <w:rPr>
                <w:rFonts w:cs="Arial"/>
                <w:szCs w:val="20"/>
              </w:rPr>
              <w:t>[DOPLNIT]</w:t>
            </w:r>
          </w:p>
        </w:tc>
        <w:tc>
          <w:tcPr>
            <w:tcW w:w="3964" w:type="dxa"/>
          </w:tcPr>
          <w:p w14:paraId="3CF4C969" w14:textId="77777777" w:rsidR="0079034E" w:rsidRPr="007B07AD" w:rsidRDefault="0079034E"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7B07AD">
              <w:t xml:space="preserve">V </w:t>
            </w:r>
            <w:r w:rsidR="008653F5" w:rsidRPr="007B07AD">
              <w:rPr>
                <w:rFonts w:cs="Arial"/>
                <w:szCs w:val="20"/>
              </w:rPr>
              <w:t>[DOPLNIT]</w:t>
            </w:r>
            <w:r w:rsidRPr="007B07AD">
              <w:t xml:space="preserve"> dne </w:t>
            </w:r>
            <w:r w:rsidR="008653F5" w:rsidRPr="007B07AD">
              <w:rPr>
                <w:rFonts w:cs="Arial"/>
                <w:szCs w:val="20"/>
              </w:rPr>
              <w:t>[DOPLNIT]</w:t>
            </w:r>
          </w:p>
        </w:tc>
      </w:tr>
      <w:tr w:rsidR="0079034E" w:rsidRPr="00DD5D11" w14:paraId="3CF4C971" w14:textId="77777777" w:rsidTr="008653F5">
        <w:trPr>
          <w:jc w:val="center"/>
        </w:trPr>
        <w:tc>
          <w:tcPr>
            <w:tcW w:w="3974" w:type="dxa"/>
          </w:tcPr>
          <w:p w14:paraId="3CF4C96B" w14:textId="77777777" w:rsidR="0079034E" w:rsidRPr="007B07AD"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7B07AD">
              <w:rPr>
                <w:rStyle w:val="Siln"/>
              </w:rPr>
              <w:t>Za přebírajícího</w:t>
            </w:r>
          </w:p>
          <w:p w14:paraId="3CF4C96C" w14:textId="77777777" w:rsidR="008653F5" w:rsidRPr="007B07AD"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7B07AD">
              <w:rPr>
                <w:rFonts w:cs="Arial"/>
                <w:b/>
                <w:szCs w:val="20"/>
              </w:rPr>
              <w:t>[DOPLNIT JMÉNO A PŘÍJMENÍ]</w:t>
            </w:r>
          </w:p>
          <w:p w14:paraId="3CF4C96D" w14:textId="77777777" w:rsidR="008653F5" w:rsidRPr="007B07AD"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7B07AD">
              <w:rPr>
                <w:rFonts w:cs="Arial"/>
                <w:b/>
                <w:szCs w:val="20"/>
              </w:rPr>
              <w:t>[DOPLNIT FUNKCI]</w:t>
            </w:r>
          </w:p>
        </w:tc>
        <w:tc>
          <w:tcPr>
            <w:tcW w:w="3964" w:type="dxa"/>
          </w:tcPr>
          <w:p w14:paraId="3CF4C96E" w14:textId="77777777" w:rsidR="0079034E" w:rsidRPr="007B07AD" w:rsidRDefault="0079034E"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7B07AD">
              <w:rPr>
                <w:rStyle w:val="Siln"/>
              </w:rPr>
              <w:t xml:space="preserve">Za </w:t>
            </w:r>
            <w:r w:rsidR="00147362" w:rsidRPr="007B07AD">
              <w:rPr>
                <w:rStyle w:val="Siln"/>
              </w:rPr>
              <w:t>poskytujícího</w:t>
            </w:r>
          </w:p>
          <w:p w14:paraId="3CF4C96F" w14:textId="77777777" w:rsidR="008653F5" w:rsidRPr="007B07AD"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7B07AD">
              <w:rPr>
                <w:rFonts w:cs="Arial"/>
                <w:b/>
                <w:szCs w:val="20"/>
              </w:rPr>
              <w:t>[DOPLNIT JMÉNO A PŘÍJMENÍ]</w:t>
            </w:r>
          </w:p>
          <w:p w14:paraId="3CF4C970" w14:textId="77777777" w:rsidR="008653F5" w:rsidRPr="00DD5D11"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7B07AD">
              <w:rPr>
                <w:rFonts w:cs="Arial"/>
                <w:b/>
                <w:szCs w:val="20"/>
              </w:rPr>
              <w:t>[DOPLNIT FUNKCI]</w:t>
            </w:r>
          </w:p>
        </w:tc>
      </w:tr>
    </w:tbl>
    <w:p w14:paraId="3CF4C972" w14:textId="77777777" w:rsidR="00E90680" w:rsidRDefault="00E90680" w:rsidP="00147362">
      <w:pPr>
        <w:pStyle w:val="ListNumber-ContractCzechRadio"/>
        <w:numPr>
          <w:ilvl w:val="0"/>
          <w:numId w:val="0"/>
        </w:numPr>
      </w:pPr>
    </w:p>
    <w:p w14:paraId="3CF4C973" w14:textId="77777777" w:rsidR="00E90680" w:rsidRDefault="00E90680" w:rsidP="00147362">
      <w:pPr>
        <w:pStyle w:val="ListNumber-ContractCzechRadio"/>
        <w:numPr>
          <w:ilvl w:val="0"/>
          <w:numId w:val="0"/>
        </w:numPr>
        <w:rPr>
          <w:sz w:val="16"/>
        </w:rPr>
      </w:pPr>
      <w:r w:rsidRPr="00E90680">
        <w:rPr>
          <w:vertAlign w:val="superscript"/>
        </w:rPr>
        <w:t>*)</w:t>
      </w:r>
      <w:r>
        <w:rPr>
          <w:vertAlign w:val="superscript"/>
        </w:rPr>
        <w:t xml:space="preserve"> </w:t>
      </w:r>
      <w:r w:rsidRPr="00E90680">
        <w:rPr>
          <w:sz w:val="16"/>
        </w:rPr>
        <w:t>nehodící se škrtněte</w:t>
      </w:r>
    </w:p>
    <w:p w14:paraId="3CF4C974" w14:textId="77777777" w:rsidR="003D016A" w:rsidRPr="0043624D" w:rsidRDefault="003D016A" w:rsidP="003D016A">
      <w:pPr>
        <w:pStyle w:val="Heading-Number-ContractCzechRadio"/>
        <w:numPr>
          <w:ilvl w:val="0"/>
          <w:numId w:val="0"/>
        </w:numPr>
        <w:rPr>
          <w:caps/>
          <w:color w:val="auto"/>
          <w:szCs w:val="20"/>
        </w:rPr>
      </w:pPr>
      <w:r w:rsidRPr="0043624D">
        <w:rPr>
          <w:caps/>
          <w:color w:val="auto"/>
          <w:szCs w:val="20"/>
        </w:rPr>
        <w:t>PŘÍLOHA - Podmínky provádění činností externích osob v objektech ČRo z hlediska bezpečnosti a ochrany zdraví při práci, požární ochrany a ochrany životního prostředí</w:t>
      </w:r>
    </w:p>
    <w:p w14:paraId="3CF4C975" w14:textId="77777777" w:rsidR="003D016A" w:rsidRPr="003D016A" w:rsidRDefault="003D016A" w:rsidP="003D016A">
      <w:pPr>
        <w:pStyle w:val="Heading-Number-ContractCzechRadio"/>
        <w:numPr>
          <w:ilvl w:val="0"/>
          <w:numId w:val="46"/>
        </w:numPr>
        <w:rPr>
          <w:color w:val="auto"/>
        </w:rPr>
      </w:pPr>
      <w:r w:rsidRPr="003D016A">
        <w:rPr>
          <w:color w:val="auto"/>
        </w:rPr>
        <w:t>Úvodní ustanovení</w:t>
      </w:r>
    </w:p>
    <w:p w14:paraId="3CF4C976" w14:textId="77777777" w:rsidR="003D016A" w:rsidRPr="003E2A92" w:rsidRDefault="003D016A" w:rsidP="003D016A">
      <w:pPr>
        <w:pStyle w:val="ListNumber-ContractCzechRadio"/>
      </w:pPr>
      <w:r w:rsidRPr="003E2A92">
        <w:t xml:space="preserve">Tyto podmínky platí pro výkon veškerých smluvených činností externích osob a jejich </w:t>
      </w:r>
      <w:r>
        <w:t>pod</w:t>
      </w:r>
      <w:r w:rsidRPr="003E2A92">
        <w:t xml:space="preserve">dodavatelů v objektech Českého rozhlasu (dále jen jako „ČRo“) a jsou přílohou smlouvy, na základě které externí osoba provádí činnosti či poskytuje služby pro ČRo. </w:t>
      </w:r>
    </w:p>
    <w:p w14:paraId="3CF4C977" w14:textId="77777777" w:rsidR="003D016A" w:rsidRPr="003E2A92" w:rsidRDefault="003D016A" w:rsidP="003D016A">
      <w:pPr>
        <w:pStyle w:val="ListNumber-ContractCzechRadio"/>
      </w:pPr>
      <w:r w:rsidRPr="003E2A92">
        <w:t xml:space="preserve">Externí osoby jsou povinny si počínat tak, aby neohrožovaly zdraví, životy zaměstnanců a dalších osob v objektech ČRo nebo životní prostředí provozováním nebezpečných činností. </w:t>
      </w:r>
    </w:p>
    <w:p w14:paraId="3CF4C978" w14:textId="77777777" w:rsidR="003D016A" w:rsidRPr="003E2A92" w:rsidRDefault="003D016A" w:rsidP="003D016A">
      <w:pPr>
        <w:pStyle w:val="ListNumber-ContractCzechRadio"/>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t>pod</w:t>
      </w:r>
      <w:r w:rsidRPr="003E2A92">
        <w:t xml:space="preserve">dodavateli. </w:t>
      </w:r>
    </w:p>
    <w:p w14:paraId="3CF4C979" w14:textId="77777777" w:rsidR="003D016A" w:rsidRPr="003E2A92" w:rsidRDefault="003D016A" w:rsidP="003D016A">
      <w:pPr>
        <w:pStyle w:val="ListNumber-ContractCzechRadio"/>
      </w:pPr>
      <w:r w:rsidRPr="003E2A92">
        <w:t xml:space="preserve">Odpovědní zaměstnanci ČRo jsou oprávněni kontrolovat, zda externí osoby plní povinnosti uložené v oblasti BOZP, PO a ochrany ŽP nebo těmito podmínkami a tyto osoby jsou povinny takovou kontrolu strpět. </w:t>
      </w:r>
    </w:p>
    <w:p w14:paraId="3CF4C97A" w14:textId="77777777" w:rsidR="003D016A" w:rsidRPr="003E2A92" w:rsidRDefault="003D016A" w:rsidP="003D016A">
      <w:pPr>
        <w:pStyle w:val="Heading-Number-ContractCzechRadio"/>
        <w:rPr>
          <w:color w:val="auto"/>
        </w:rPr>
      </w:pPr>
      <w:r w:rsidRPr="003E2A92">
        <w:rPr>
          <w:color w:val="auto"/>
        </w:rPr>
        <w:t>Povinnosti externích osob v oblasti BOZP a PO</w:t>
      </w:r>
    </w:p>
    <w:p w14:paraId="3CF4C97B" w14:textId="77777777" w:rsidR="003D016A" w:rsidRPr="003E2A92" w:rsidRDefault="003D016A" w:rsidP="003D016A">
      <w:pPr>
        <w:pStyle w:val="ListNumber-ContractCzechRadio"/>
      </w:pPr>
      <w:r w:rsidRPr="003E2A92">
        <w:t xml:space="preserve">Odpovědný zástupce externí osoby je povinen předat na výzvu ČRo seznam osob, které budou vykonávat činnosti v objektu ČRo a předem hlásit případné změny těchto osob. </w:t>
      </w:r>
    </w:p>
    <w:p w14:paraId="3CF4C97C" w14:textId="77777777" w:rsidR="003D016A" w:rsidRPr="003E2A92" w:rsidRDefault="003D016A" w:rsidP="003D016A">
      <w:pPr>
        <w:pStyle w:val="ListNumber-ContractCzechRadio"/>
      </w:pPr>
      <w:r w:rsidRPr="003E2A92">
        <w:t xml:space="preserve">Veškeré povinnosti stanovené těmito podmínkami vůči zaměstnancům externí osoby, je externí osoba povinna plnit i ve vztahu ke svým </w:t>
      </w:r>
      <w:r>
        <w:t>pod</w:t>
      </w:r>
      <w:r w:rsidRPr="003E2A92">
        <w:t xml:space="preserve">dodavatelům a jejich zaměstnancům. </w:t>
      </w:r>
    </w:p>
    <w:p w14:paraId="3CF4C97D" w14:textId="77777777" w:rsidR="003D016A" w:rsidRPr="003E2A92" w:rsidRDefault="003D016A" w:rsidP="003D016A">
      <w:pPr>
        <w:pStyle w:val="ListNumber-ContractCzechRadio"/>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3CF4C97E" w14:textId="77777777" w:rsidR="003D016A" w:rsidRPr="003E2A92" w:rsidRDefault="003D016A" w:rsidP="003D016A">
      <w:pPr>
        <w:pStyle w:val="ListNumber-ContractCzechRadio"/>
      </w:pPr>
      <w:r w:rsidRPr="003E2A92">
        <w:t xml:space="preserve">Externí osoby jsou povinny respektovat kontrolní činnost osob odborných organizačních útvarů ČRo z </w:t>
      </w:r>
      <w:r w:rsidRPr="007C2489">
        <w:rPr>
          <w:color w:val="000000"/>
        </w:rPr>
        <w:t xml:space="preserve">oblasti BOZP, PO, správy a bezpečnosti (dále </w:t>
      </w:r>
      <w:r w:rsidRPr="003E2A92">
        <w:t xml:space="preserve">jen jako „odpovědný zaměstnanec“). </w:t>
      </w:r>
    </w:p>
    <w:p w14:paraId="3CF4C97F" w14:textId="77777777" w:rsidR="003D016A" w:rsidRPr="003E2A92" w:rsidRDefault="003D016A" w:rsidP="003D016A">
      <w:pPr>
        <w:pStyle w:val="ListNumber-ContractCzechRadio"/>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3CF4C980" w14:textId="77777777" w:rsidR="003D016A" w:rsidRPr="003E2A92" w:rsidRDefault="003D016A" w:rsidP="003D016A">
      <w:pPr>
        <w:pStyle w:val="ListNumber-ContractCzechRadio"/>
      </w:pPr>
      <w:r w:rsidRPr="003E2A92">
        <w:t xml:space="preserve">Externí osoby odpovídají za odbornou a zdravotní způsobilost svých zaměstnanců včetně svých </w:t>
      </w:r>
      <w:r>
        <w:t>pod</w:t>
      </w:r>
      <w:r w:rsidRPr="003E2A92">
        <w:t>dodavatelů.</w:t>
      </w:r>
    </w:p>
    <w:p w14:paraId="3CF4C981" w14:textId="77777777" w:rsidR="003D016A" w:rsidRPr="003E2A92" w:rsidRDefault="003D016A" w:rsidP="003D016A">
      <w:pPr>
        <w:pStyle w:val="ListNumber-ContractCzechRadio"/>
      </w:pPr>
      <w:r w:rsidRPr="003E2A92">
        <w:t xml:space="preserve">Externí osoby jsou </w:t>
      </w:r>
      <w:r w:rsidRPr="00D44158">
        <w:t>zejména</w:t>
      </w:r>
      <w:r w:rsidRPr="003E2A92">
        <w:t xml:space="preserve"> povinny:</w:t>
      </w:r>
    </w:p>
    <w:p w14:paraId="3CF4C982" w14:textId="77777777" w:rsidR="003D016A" w:rsidRPr="003E2A92" w:rsidRDefault="003D016A" w:rsidP="003D016A">
      <w:pPr>
        <w:pStyle w:val="ListLetter-ContractCzechRadio"/>
        <w:jc w:val="both"/>
      </w:pPr>
      <w:r w:rsidRPr="003E2A92">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w:t>
      </w:r>
      <w:r>
        <w:t>pod</w:t>
      </w:r>
      <w:r w:rsidRPr="003E2A92">
        <w:t>dodavatelů, kteří budou pracovat v objektech ČRo. Externí osoba je povinna na vyžádání odpovědného zaměstnance předložit doklad o provedení školení dle předchozí věty,</w:t>
      </w:r>
    </w:p>
    <w:p w14:paraId="3CF4C983" w14:textId="77777777" w:rsidR="003D016A" w:rsidRPr="003E2A92" w:rsidRDefault="003D016A" w:rsidP="003D016A">
      <w:pPr>
        <w:pStyle w:val="ListLetter-ContractCzechRadio"/>
        <w:jc w:val="both"/>
      </w:pPr>
      <w:r w:rsidRPr="003E2A92">
        <w:t>zajistit, aby jejich zaměstnanci nevstupovali do prostor, které nejsou určeny k jejich činnosti,</w:t>
      </w:r>
    </w:p>
    <w:p w14:paraId="3CF4C984" w14:textId="77777777" w:rsidR="003D016A" w:rsidRPr="007C2489" w:rsidRDefault="003D016A" w:rsidP="003D016A">
      <w:pPr>
        <w:pStyle w:val="ListLetter-ContractCzechRadio"/>
        <w:jc w:val="both"/>
        <w:rPr>
          <w:color w:val="000000"/>
        </w:rPr>
      </w:pPr>
      <w:r w:rsidRPr="007C2489">
        <w:rPr>
          <w:color w:val="000000"/>
        </w:rPr>
        <w:t>zajistit, aby zaměstnanci externí osoby používali k identifikaci v objektech ČRo přidělenou ID kartu ČRo - DODAVATEL. Dále zajistí, aby byly ID karty viditelně připevněny a nošeny na oděvu,</w:t>
      </w:r>
    </w:p>
    <w:p w14:paraId="3CF4C985" w14:textId="77777777" w:rsidR="003D016A" w:rsidRPr="003E2A92" w:rsidRDefault="003D016A" w:rsidP="003D016A">
      <w:pPr>
        <w:pStyle w:val="ListLetter-ContractCzechRadio"/>
        <w:jc w:val="both"/>
      </w:pPr>
      <w:r w:rsidRPr="003E2A92">
        <w:t>dbát pokynů příslušného odpovědného zaměstnance a jím stanovených bezpečnostních opatření a poskytovat mu potřebnou součinnost,</w:t>
      </w:r>
    </w:p>
    <w:p w14:paraId="3CF4C986" w14:textId="77777777" w:rsidR="003D016A" w:rsidRPr="003E2A92" w:rsidRDefault="003D016A" w:rsidP="003D016A">
      <w:pPr>
        <w:pStyle w:val="ListLetter-ContractCzechRadio"/>
        <w:jc w:val="both"/>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3CF4C987" w14:textId="77777777" w:rsidR="003D016A" w:rsidRPr="003E2A92" w:rsidRDefault="003D016A" w:rsidP="003D016A">
      <w:pPr>
        <w:pStyle w:val="ListLetter-ContractCzechRadio"/>
        <w:jc w:val="both"/>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CF4C988" w14:textId="77777777" w:rsidR="003D016A" w:rsidRPr="003E2A92" w:rsidRDefault="003D016A" w:rsidP="003D016A">
      <w:pPr>
        <w:pStyle w:val="ListLetter-ContractCzechRadio"/>
        <w:jc w:val="both"/>
      </w:pPr>
      <w:r w:rsidRPr="003E2A92">
        <w:t>zajistit, aby stroje, zařízení, nářadí používané externí osobou nebyla používána v rozporu s bezpečnostními předpisy, čímž se zvyšuje riziko úrazu</w:t>
      </w:r>
      <w:r>
        <w:t>,</w:t>
      </w:r>
    </w:p>
    <w:p w14:paraId="3CF4C989" w14:textId="77777777" w:rsidR="003D016A" w:rsidRPr="003E2A92" w:rsidRDefault="003D016A" w:rsidP="003D016A">
      <w:pPr>
        <w:pStyle w:val="ListLetter-ContractCzechRadio"/>
        <w:jc w:val="both"/>
      </w:pPr>
      <w:r w:rsidRPr="003E2A92">
        <w:t>zaměstnanci externích osob jsou povinni se podrobit zkouškám na přítomnost alkoholu či jiných návykových látek prováděnými odpovědným zaměstnancem ČRo,</w:t>
      </w:r>
    </w:p>
    <w:p w14:paraId="3CF4C98A" w14:textId="77777777" w:rsidR="003D016A" w:rsidRPr="003E2A92" w:rsidRDefault="003D016A" w:rsidP="003D016A">
      <w:pPr>
        <w:pStyle w:val="ListLetter-ContractCzechRadio"/>
        <w:jc w:val="both"/>
      </w:pPr>
      <w:r w:rsidRPr="003E2A92">
        <w:t xml:space="preserve">v případě mimořádné události (havarijního stavu, evakuace apod.) je externí osoba povinna uposlechnout příkazu odpovědného zaměstnance ČRo, </w:t>
      </w:r>
    </w:p>
    <w:p w14:paraId="3CF4C98B" w14:textId="77777777" w:rsidR="003D016A" w:rsidRPr="003E2A92" w:rsidRDefault="003D016A" w:rsidP="003D016A">
      <w:pPr>
        <w:pStyle w:val="ListLetter-ContractCzechRadio"/>
        <w:jc w:val="both"/>
      </w:pPr>
      <w:r w:rsidRPr="003E2A92">
        <w:t>trvale udržovat volné a nezatarasené únikové cesty a komunikace včetně vymezených prostorů před elektrickými rozvaděči,</w:t>
      </w:r>
    </w:p>
    <w:p w14:paraId="3CF4C98C" w14:textId="77777777" w:rsidR="003D016A" w:rsidRPr="003E2A92" w:rsidRDefault="003D016A" w:rsidP="003D016A">
      <w:pPr>
        <w:pStyle w:val="ListLetter-ContractCzechRadio"/>
        <w:jc w:val="both"/>
      </w:pPr>
      <w:r w:rsidRPr="003E2A92">
        <w:t>zajistit, aby zaměstnanci externí osoby používali ochranné pracovní prostředky a ochranné zařízení strojů zabraňujících či snižujících nebezpečí vzniku úrazu,</w:t>
      </w:r>
    </w:p>
    <w:p w14:paraId="3CF4C98D" w14:textId="77777777" w:rsidR="003D016A" w:rsidRPr="003E2A92" w:rsidRDefault="003D016A" w:rsidP="003D016A">
      <w:pPr>
        <w:pStyle w:val="ListLetter-ContractCzechRadio"/>
        <w:jc w:val="both"/>
      </w:pPr>
      <w:r w:rsidRPr="003E2A92">
        <w:t>zajistit, aby činnosti prováděné externí osobou byly prováděny v souladu se zásadami BOZP a PO a všemi obecně závaznými právními předpisy platnými pro činnosti, které externí osoby provádějí</w:t>
      </w:r>
      <w:r>
        <w:t>,</w:t>
      </w:r>
    </w:p>
    <w:p w14:paraId="3CF4C98E" w14:textId="77777777" w:rsidR="003D016A" w:rsidRPr="003E2A92" w:rsidRDefault="003D016A" w:rsidP="003D016A">
      <w:pPr>
        <w:pStyle w:val="ListLetter-ContractCzechRadio"/>
        <w:jc w:val="both"/>
      </w:pPr>
      <w:r w:rsidRPr="003E2A92">
        <w:t>počínat si tak, aby svým jednáním nezavdaly příčinu ke vzniku požáru, výbuchu, ohrožení života nebo škody na majetku,</w:t>
      </w:r>
    </w:p>
    <w:p w14:paraId="3CF4C98F" w14:textId="77777777" w:rsidR="003D016A" w:rsidRPr="003E2A92" w:rsidRDefault="003D016A" w:rsidP="003D016A">
      <w:pPr>
        <w:pStyle w:val="ListLetter-ContractCzechRadio"/>
        <w:jc w:val="both"/>
      </w:pPr>
      <w:r w:rsidRPr="003E2A92">
        <w:t>dodržovat zákaz kouření v objektech ČRo s výjimkou k tomu určených prostorů,</w:t>
      </w:r>
    </w:p>
    <w:p w14:paraId="3CF4C990" w14:textId="77777777" w:rsidR="003D016A" w:rsidRPr="003E2A92" w:rsidRDefault="003D016A" w:rsidP="003D016A">
      <w:pPr>
        <w:pStyle w:val="ListLetter-ContractCzechRadio"/>
        <w:jc w:val="both"/>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CF4C991" w14:textId="77777777" w:rsidR="003D016A" w:rsidRPr="003E2A92" w:rsidRDefault="003D016A" w:rsidP="003D016A">
      <w:pPr>
        <w:pStyle w:val="ListLetter-ContractCzechRadio"/>
        <w:jc w:val="both"/>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CF4C992" w14:textId="77777777" w:rsidR="003D016A" w:rsidRPr="003E2A92" w:rsidRDefault="003D016A" w:rsidP="003D016A">
      <w:pPr>
        <w:pStyle w:val="Heading-Number-ContractCzechRadio"/>
        <w:rPr>
          <w:color w:val="auto"/>
        </w:rPr>
      </w:pPr>
      <w:r w:rsidRPr="003E2A92">
        <w:rPr>
          <w:color w:val="auto"/>
        </w:rPr>
        <w:t>Povinnosti externích osob v oblasti ŽP</w:t>
      </w:r>
    </w:p>
    <w:p w14:paraId="3CF4C993" w14:textId="77777777" w:rsidR="003D016A" w:rsidRPr="003E2A92" w:rsidRDefault="003D016A" w:rsidP="003D016A">
      <w:pPr>
        <w:pStyle w:val="ListNumber-ContractCzechRadio"/>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3CF4C994" w14:textId="77777777" w:rsidR="003D016A" w:rsidRPr="003E2A92" w:rsidRDefault="003D016A" w:rsidP="003D016A">
      <w:pPr>
        <w:pStyle w:val="ListNumber-ContractCzechRadio"/>
      </w:pPr>
      <w:r w:rsidRPr="003E2A92">
        <w:t>Externí osoby jsou zejména povinny:</w:t>
      </w:r>
    </w:p>
    <w:p w14:paraId="3CF4C995" w14:textId="77777777" w:rsidR="003D016A" w:rsidRPr="003E2A92" w:rsidRDefault="003D016A" w:rsidP="003D016A">
      <w:pPr>
        <w:pStyle w:val="ListLetter-ContractCzechRadio"/>
        <w:jc w:val="both"/>
      </w:pPr>
      <w:r w:rsidRPr="003E2A92">
        <w:t>nakládat s odpady, které vznikly v důsledku jejich činnosti v souladu s právními předpisy,</w:t>
      </w:r>
    </w:p>
    <w:p w14:paraId="3CF4C996" w14:textId="77777777" w:rsidR="003D016A" w:rsidRPr="003E2A92" w:rsidRDefault="003D016A" w:rsidP="003D016A">
      <w:pPr>
        <w:pStyle w:val="ListLetter-ContractCzechRadio"/>
        <w:jc w:val="both"/>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CF4C997" w14:textId="77777777" w:rsidR="003D016A" w:rsidRPr="003E2A92" w:rsidRDefault="003D016A" w:rsidP="003D016A">
      <w:pPr>
        <w:pStyle w:val="ListLetter-ContractCzechRadio"/>
        <w:jc w:val="both"/>
      </w:pPr>
      <w:r w:rsidRPr="003E2A92">
        <w:t>neznečišťovat komunikace a nepoškozovat zeleň,</w:t>
      </w:r>
    </w:p>
    <w:p w14:paraId="3CF4C998" w14:textId="77777777" w:rsidR="003D016A" w:rsidRPr="003E2A92" w:rsidRDefault="003D016A" w:rsidP="003D016A">
      <w:pPr>
        <w:pStyle w:val="ListLetter-ContractCzechRadio"/>
        <w:jc w:val="both"/>
      </w:pPr>
      <w:r w:rsidRPr="003E2A92">
        <w:t>zajistit likvidaci obalů dle platných právních předpisů.</w:t>
      </w:r>
    </w:p>
    <w:p w14:paraId="3CF4C999" w14:textId="77777777" w:rsidR="003D016A" w:rsidRPr="003E2A92" w:rsidRDefault="003D016A" w:rsidP="003D016A">
      <w:pPr>
        <w:pStyle w:val="ListNumber-ContractCzechRadio"/>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3CF4C99A" w14:textId="77777777" w:rsidR="003D016A" w:rsidRPr="003E2A92" w:rsidRDefault="003D016A" w:rsidP="003D016A">
      <w:pPr>
        <w:pStyle w:val="ListNumber-ContractCzechRadio"/>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3CF4C99B" w14:textId="77777777" w:rsidR="003D016A" w:rsidRPr="003E2A92" w:rsidRDefault="003D016A" w:rsidP="003D016A">
      <w:pPr>
        <w:pStyle w:val="Heading-Number-ContractCzechRadio"/>
        <w:rPr>
          <w:color w:val="auto"/>
        </w:rPr>
      </w:pPr>
      <w:r w:rsidRPr="003E2A92">
        <w:rPr>
          <w:color w:val="auto"/>
        </w:rPr>
        <w:t>Ostatní ustanovení</w:t>
      </w:r>
    </w:p>
    <w:p w14:paraId="3CF4C99C" w14:textId="77777777" w:rsidR="003D016A" w:rsidRDefault="003D016A" w:rsidP="003D016A">
      <w:pPr>
        <w:pStyle w:val="ListNumber-ContractCzechRadio"/>
        <w:numPr>
          <w:ilvl w:val="0"/>
          <w:numId w:val="0"/>
        </w:numPr>
        <w:ind w:left="312"/>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3CF4C99D" w14:textId="77777777" w:rsidR="00E90680" w:rsidRPr="0023258C" w:rsidRDefault="00E90680" w:rsidP="00147362">
      <w:pPr>
        <w:pStyle w:val="ListNumber-ContractCzechRadio"/>
        <w:numPr>
          <w:ilvl w:val="0"/>
          <w:numId w:val="0"/>
        </w:numPr>
      </w:pPr>
    </w:p>
    <w:sectPr w:rsidR="00E90680" w:rsidRPr="0023258C"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F4C9AC" w14:textId="77777777" w:rsidR="00580679" w:rsidRDefault="00580679" w:rsidP="00B25F23">
      <w:pPr>
        <w:spacing w:line="240" w:lineRule="auto"/>
      </w:pPr>
      <w:r>
        <w:separator/>
      </w:r>
    </w:p>
  </w:endnote>
  <w:endnote w:type="continuationSeparator" w:id="0">
    <w:p w14:paraId="3CF4C9AD" w14:textId="77777777" w:rsidR="00580679" w:rsidRDefault="00580679"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4C9AF" w14:textId="77777777" w:rsidR="00580679" w:rsidRDefault="00580679">
    <w:pPr>
      <w:pStyle w:val="Zpat"/>
    </w:pPr>
    <w:r>
      <w:rPr>
        <w:noProof/>
        <w:lang w:eastAsia="cs-CZ"/>
      </w:rPr>
      <mc:AlternateContent>
        <mc:Choice Requires="wps">
          <w:drawing>
            <wp:anchor distT="0" distB="0" distL="114300" distR="114300" simplePos="0" relativeHeight="251661312" behindDoc="0" locked="0" layoutInCell="1" allowOverlap="1" wp14:anchorId="3CF4C9B4" wp14:editId="3CF4C9B5">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F4C9C2" w14:textId="77777777" w:rsidR="00580679" w:rsidRPr="00727BE2" w:rsidRDefault="008403D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80679" w:rsidRPr="00727BE2">
                                <w:rPr>
                                  <w:rStyle w:val="slostrnky"/>
                                </w:rPr>
                                <w:fldChar w:fldCharType="begin"/>
                              </w:r>
                              <w:r w:rsidR="00580679" w:rsidRPr="00727BE2">
                                <w:rPr>
                                  <w:rStyle w:val="slostrnky"/>
                                </w:rPr>
                                <w:instrText xml:space="preserve"> PAGE   \* MERGEFORMAT </w:instrText>
                              </w:r>
                              <w:r w:rsidR="00580679" w:rsidRPr="00727BE2">
                                <w:rPr>
                                  <w:rStyle w:val="slostrnky"/>
                                </w:rPr>
                                <w:fldChar w:fldCharType="separate"/>
                              </w:r>
                              <w:r>
                                <w:rPr>
                                  <w:rStyle w:val="slostrnky"/>
                                  <w:noProof/>
                                </w:rPr>
                                <w:t>21</w:t>
                              </w:r>
                              <w:r w:rsidR="00580679" w:rsidRPr="00727BE2">
                                <w:rPr>
                                  <w:rStyle w:val="slostrnky"/>
                                </w:rPr>
                                <w:fldChar w:fldCharType="end"/>
                              </w:r>
                              <w:r w:rsidR="00580679" w:rsidRPr="00727BE2">
                                <w:rPr>
                                  <w:rStyle w:val="slostrnky"/>
                                </w:rPr>
                                <w:t xml:space="preserve"> / </w:t>
                              </w:r>
                              <w:r w:rsidR="00580679">
                                <w:rPr>
                                  <w:rStyle w:val="slostrnky"/>
                                  <w:noProof/>
                                </w:rPr>
                                <w:fldChar w:fldCharType="begin"/>
                              </w:r>
                              <w:r w:rsidR="00580679">
                                <w:rPr>
                                  <w:rStyle w:val="slostrnky"/>
                                  <w:noProof/>
                                </w:rPr>
                                <w:instrText xml:space="preserve"> NUMPAGES   \* MERGEFORMAT </w:instrText>
                              </w:r>
                              <w:r w:rsidR="00580679">
                                <w:rPr>
                                  <w:rStyle w:val="slostrnky"/>
                                  <w:noProof/>
                                </w:rPr>
                                <w:fldChar w:fldCharType="separate"/>
                              </w:r>
                              <w:r>
                                <w:rPr>
                                  <w:rStyle w:val="slostrnky"/>
                                  <w:noProof/>
                                </w:rPr>
                                <w:t>23</w:t>
                              </w:r>
                              <w:r w:rsidR="0058067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F4C9B4"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3CF4C9C2" w14:textId="77777777" w:rsidR="00580679" w:rsidRPr="00727BE2" w:rsidRDefault="008403D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80679" w:rsidRPr="00727BE2">
                          <w:rPr>
                            <w:rStyle w:val="slostrnky"/>
                          </w:rPr>
                          <w:fldChar w:fldCharType="begin"/>
                        </w:r>
                        <w:r w:rsidR="00580679" w:rsidRPr="00727BE2">
                          <w:rPr>
                            <w:rStyle w:val="slostrnky"/>
                          </w:rPr>
                          <w:instrText xml:space="preserve"> PAGE   \* MERGEFORMAT </w:instrText>
                        </w:r>
                        <w:r w:rsidR="00580679" w:rsidRPr="00727BE2">
                          <w:rPr>
                            <w:rStyle w:val="slostrnky"/>
                          </w:rPr>
                          <w:fldChar w:fldCharType="separate"/>
                        </w:r>
                        <w:r>
                          <w:rPr>
                            <w:rStyle w:val="slostrnky"/>
                            <w:noProof/>
                          </w:rPr>
                          <w:t>21</w:t>
                        </w:r>
                        <w:r w:rsidR="00580679" w:rsidRPr="00727BE2">
                          <w:rPr>
                            <w:rStyle w:val="slostrnky"/>
                          </w:rPr>
                          <w:fldChar w:fldCharType="end"/>
                        </w:r>
                        <w:r w:rsidR="00580679" w:rsidRPr="00727BE2">
                          <w:rPr>
                            <w:rStyle w:val="slostrnky"/>
                          </w:rPr>
                          <w:t xml:space="preserve"> / </w:t>
                        </w:r>
                        <w:r w:rsidR="00580679">
                          <w:rPr>
                            <w:rStyle w:val="slostrnky"/>
                            <w:noProof/>
                          </w:rPr>
                          <w:fldChar w:fldCharType="begin"/>
                        </w:r>
                        <w:r w:rsidR="00580679">
                          <w:rPr>
                            <w:rStyle w:val="slostrnky"/>
                            <w:noProof/>
                          </w:rPr>
                          <w:instrText xml:space="preserve"> NUMPAGES   \* MERGEFORMAT </w:instrText>
                        </w:r>
                        <w:r w:rsidR="00580679">
                          <w:rPr>
                            <w:rStyle w:val="slostrnky"/>
                            <w:noProof/>
                          </w:rPr>
                          <w:fldChar w:fldCharType="separate"/>
                        </w:r>
                        <w:r>
                          <w:rPr>
                            <w:rStyle w:val="slostrnky"/>
                            <w:noProof/>
                          </w:rPr>
                          <w:t>23</w:t>
                        </w:r>
                        <w:r w:rsidR="0058067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4C9B1" w14:textId="77777777" w:rsidR="00580679" w:rsidRPr="00B5596D" w:rsidRDefault="00580679" w:rsidP="00B5596D">
    <w:pPr>
      <w:pStyle w:val="Zpat"/>
    </w:pPr>
    <w:r>
      <w:rPr>
        <w:noProof/>
        <w:lang w:eastAsia="cs-CZ"/>
      </w:rPr>
      <mc:AlternateContent>
        <mc:Choice Requires="wps">
          <w:drawing>
            <wp:anchor distT="0" distB="0" distL="114300" distR="114300" simplePos="0" relativeHeight="251663360" behindDoc="0" locked="0" layoutInCell="1" allowOverlap="1" wp14:anchorId="3CF4C9BA" wp14:editId="3CF4C9BB">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F4C9C4" w14:textId="77777777" w:rsidR="00580679" w:rsidRPr="00727BE2" w:rsidRDefault="008403D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80679" w:rsidRPr="00727BE2">
                                <w:rPr>
                                  <w:rStyle w:val="slostrnky"/>
                                </w:rPr>
                                <w:fldChar w:fldCharType="begin"/>
                              </w:r>
                              <w:r w:rsidR="00580679" w:rsidRPr="00727BE2">
                                <w:rPr>
                                  <w:rStyle w:val="slostrnky"/>
                                </w:rPr>
                                <w:instrText xml:space="preserve"> PAGE   \* MERGEFORMAT </w:instrText>
                              </w:r>
                              <w:r w:rsidR="00580679" w:rsidRPr="00727BE2">
                                <w:rPr>
                                  <w:rStyle w:val="slostrnky"/>
                                </w:rPr>
                                <w:fldChar w:fldCharType="separate"/>
                              </w:r>
                              <w:r>
                                <w:rPr>
                                  <w:rStyle w:val="slostrnky"/>
                                  <w:noProof/>
                                </w:rPr>
                                <w:t>1</w:t>
                              </w:r>
                              <w:r w:rsidR="00580679" w:rsidRPr="00727BE2">
                                <w:rPr>
                                  <w:rStyle w:val="slostrnky"/>
                                </w:rPr>
                                <w:fldChar w:fldCharType="end"/>
                              </w:r>
                              <w:r w:rsidR="00580679" w:rsidRPr="00727BE2">
                                <w:rPr>
                                  <w:rStyle w:val="slostrnky"/>
                                </w:rPr>
                                <w:t xml:space="preserve"> / </w:t>
                              </w:r>
                              <w:r w:rsidR="00580679">
                                <w:rPr>
                                  <w:rStyle w:val="slostrnky"/>
                                  <w:noProof/>
                                </w:rPr>
                                <w:fldChar w:fldCharType="begin"/>
                              </w:r>
                              <w:r w:rsidR="00580679">
                                <w:rPr>
                                  <w:rStyle w:val="slostrnky"/>
                                  <w:noProof/>
                                </w:rPr>
                                <w:instrText xml:space="preserve"> NUMPAGES   \* MERGEFORMAT </w:instrText>
                              </w:r>
                              <w:r w:rsidR="00580679">
                                <w:rPr>
                                  <w:rStyle w:val="slostrnky"/>
                                  <w:noProof/>
                                </w:rPr>
                                <w:fldChar w:fldCharType="separate"/>
                              </w:r>
                              <w:r>
                                <w:rPr>
                                  <w:rStyle w:val="slostrnky"/>
                                  <w:noProof/>
                                </w:rPr>
                                <w:t>23</w:t>
                              </w:r>
                              <w:r w:rsidR="0058067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F4C9BA"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3CF4C9C4" w14:textId="77777777" w:rsidR="00580679" w:rsidRPr="00727BE2" w:rsidRDefault="008403D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80679" w:rsidRPr="00727BE2">
                          <w:rPr>
                            <w:rStyle w:val="slostrnky"/>
                          </w:rPr>
                          <w:fldChar w:fldCharType="begin"/>
                        </w:r>
                        <w:r w:rsidR="00580679" w:rsidRPr="00727BE2">
                          <w:rPr>
                            <w:rStyle w:val="slostrnky"/>
                          </w:rPr>
                          <w:instrText xml:space="preserve"> PAGE   \* MERGEFORMAT </w:instrText>
                        </w:r>
                        <w:r w:rsidR="00580679" w:rsidRPr="00727BE2">
                          <w:rPr>
                            <w:rStyle w:val="slostrnky"/>
                          </w:rPr>
                          <w:fldChar w:fldCharType="separate"/>
                        </w:r>
                        <w:r>
                          <w:rPr>
                            <w:rStyle w:val="slostrnky"/>
                            <w:noProof/>
                          </w:rPr>
                          <w:t>1</w:t>
                        </w:r>
                        <w:r w:rsidR="00580679" w:rsidRPr="00727BE2">
                          <w:rPr>
                            <w:rStyle w:val="slostrnky"/>
                          </w:rPr>
                          <w:fldChar w:fldCharType="end"/>
                        </w:r>
                        <w:r w:rsidR="00580679" w:rsidRPr="00727BE2">
                          <w:rPr>
                            <w:rStyle w:val="slostrnky"/>
                          </w:rPr>
                          <w:t xml:space="preserve"> / </w:t>
                        </w:r>
                        <w:r w:rsidR="00580679">
                          <w:rPr>
                            <w:rStyle w:val="slostrnky"/>
                            <w:noProof/>
                          </w:rPr>
                          <w:fldChar w:fldCharType="begin"/>
                        </w:r>
                        <w:r w:rsidR="00580679">
                          <w:rPr>
                            <w:rStyle w:val="slostrnky"/>
                            <w:noProof/>
                          </w:rPr>
                          <w:instrText xml:space="preserve"> NUMPAGES   \* MERGEFORMAT </w:instrText>
                        </w:r>
                        <w:r w:rsidR="00580679">
                          <w:rPr>
                            <w:rStyle w:val="slostrnky"/>
                            <w:noProof/>
                          </w:rPr>
                          <w:fldChar w:fldCharType="separate"/>
                        </w:r>
                        <w:r>
                          <w:rPr>
                            <w:rStyle w:val="slostrnky"/>
                            <w:noProof/>
                          </w:rPr>
                          <w:t>23</w:t>
                        </w:r>
                        <w:r w:rsidR="00580679">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F4C9AA" w14:textId="77777777" w:rsidR="00580679" w:rsidRDefault="00580679" w:rsidP="00B25F23">
      <w:pPr>
        <w:spacing w:line="240" w:lineRule="auto"/>
      </w:pPr>
      <w:r>
        <w:separator/>
      </w:r>
    </w:p>
  </w:footnote>
  <w:footnote w:type="continuationSeparator" w:id="0">
    <w:p w14:paraId="3CF4C9AB" w14:textId="77777777" w:rsidR="00580679" w:rsidRDefault="00580679"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4C9AE" w14:textId="77777777" w:rsidR="00580679" w:rsidRDefault="00580679">
    <w:pPr>
      <w:pStyle w:val="Zhlav"/>
    </w:pPr>
    <w:r>
      <w:rPr>
        <w:noProof/>
        <w:lang w:eastAsia="cs-CZ"/>
      </w:rPr>
      <w:drawing>
        <wp:anchor distT="0" distB="0" distL="114300" distR="114300" simplePos="0" relativeHeight="251667456" behindDoc="0" locked="1" layoutInCell="1" allowOverlap="1" wp14:anchorId="3CF4C9B2" wp14:editId="3CF4C9B3">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4C9B0" w14:textId="77777777" w:rsidR="00580679" w:rsidRDefault="00580679"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3CF4C9B6" wp14:editId="3CF4C9B7">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CF4C9C3" w14:textId="77777777" w:rsidR="00580679" w:rsidRPr="00321BCC" w:rsidRDefault="00580679"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F4C9B6"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3CF4C9C3" w14:textId="77777777" w:rsidR="00580679" w:rsidRPr="00321BCC" w:rsidRDefault="00580679"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3CF4C9B8" wp14:editId="3CF4C9B9">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B5B35"/>
    <w:multiLevelType w:val="hybridMultilevel"/>
    <w:tmpl w:val="A942F68C"/>
    <w:lvl w:ilvl="0" w:tplc="0405000F">
      <w:start w:val="1"/>
      <w:numFmt w:val="decimal"/>
      <w:lvlText w:val="%1."/>
      <w:lvlJc w:val="left"/>
      <w:pPr>
        <w:ind w:left="1291" w:hanging="360"/>
      </w:pPr>
    </w:lvl>
    <w:lvl w:ilvl="1" w:tplc="04050019" w:tentative="1">
      <w:start w:val="1"/>
      <w:numFmt w:val="lowerLetter"/>
      <w:lvlText w:val="%2."/>
      <w:lvlJc w:val="left"/>
      <w:pPr>
        <w:ind w:left="2011" w:hanging="360"/>
      </w:pPr>
    </w:lvl>
    <w:lvl w:ilvl="2" w:tplc="0405001B" w:tentative="1">
      <w:start w:val="1"/>
      <w:numFmt w:val="lowerRoman"/>
      <w:lvlText w:val="%3."/>
      <w:lvlJc w:val="right"/>
      <w:pPr>
        <w:ind w:left="2731" w:hanging="180"/>
      </w:pPr>
    </w:lvl>
    <w:lvl w:ilvl="3" w:tplc="0405000F" w:tentative="1">
      <w:start w:val="1"/>
      <w:numFmt w:val="decimal"/>
      <w:lvlText w:val="%4."/>
      <w:lvlJc w:val="left"/>
      <w:pPr>
        <w:ind w:left="3451" w:hanging="360"/>
      </w:pPr>
    </w:lvl>
    <w:lvl w:ilvl="4" w:tplc="04050019" w:tentative="1">
      <w:start w:val="1"/>
      <w:numFmt w:val="lowerLetter"/>
      <w:lvlText w:val="%5."/>
      <w:lvlJc w:val="left"/>
      <w:pPr>
        <w:ind w:left="4171" w:hanging="360"/>
      </w:pPr>
    </w:lvl>
    <w:lvl w:ilvl="5" w:tplc="0405001B" w:tentative="1">
      <w:start w:val="1"/>
      <w:numFmt w:val="lowerRoman"/>
      <w:lvlText w:val="%6."/>
      <w:lvlJc w:val="right"/>
      <w:pPr>
        <w:ind w:left="4891" w:hanging="180"/>
      </w:pPr>
    </w:lvl>
    <w:lvl w:ilvl="6" w:tplc="0405000F" w:tentative="1">
      <w:start w:val="1"/>
      <w:numFmt w:val="decimal"/>
      <w:lvlText w:val="%7."/>
      <w:lvlJc w:val="left"/>
      <w:pPr>
        <w:ind w:left="5611" w:hanging="360"/>
      </w:pPr>
    </w:lvl>
    <w:lvl w:ilvl="7" w:tplc="04050019" w:tentative="1">
      <w:start w:val="1"/>
      <w:numFmt w:val="lowerLetter"/>
      <w:lvlText w:val="%8."/>
      <w:lvlJc w:val="left"/>
      <w:pPr>
        <w:ind w:left="6331" w:hanging="360"/>
      </w:pPr>
    </w:lvl>
    <w:lvl w:ilvl="8" w:tplc="0405001B" w:tentative="1">
      <w:start w:val="1"/>
      <w:numFmt w:val="lowerRoman"/>
      <w:lvlText w:val="%9."/>
      <w:lvlJc w:val="right"/>
      <w:pPr>
        <w:ind w:left="7051" w:hanging="180"/>
      </w:pPr>
    </w:lvl>
  </w:abstractNum>
  <w:abstractNum w:abstractNumId="1" w15:restartNumberingAfterBreak="0">
    <w:nsid w:val="05E554F0"/>
    <w:multiLevelType w:val="multilevel"/>
    <w:tmpl w:val="5456ED1A"/>
    <w:numStyleLink w:val="Section-Contract"/>
  </w:abstractNum>
  <w:abstractNum w:abstractNumId="2" w15:restartNumberingAfterBreak="0">
    <w:nsid w:val="06A8794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7"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8"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9" w15:restartNumberingAfterBreak="0">
    <w:nsid w:val="1BE84C87"/>
    <w:multiLevelType w:val="multilevel"/>
    <w:tmpl w:val="023C2DE0"/>
    <w:numStyleLink w:val="Headings-Numbered"/>
  </w:abstractNum>
  <w:abstractNum w:abstractNumId="10"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1" w15:restartNumberingAfterBreak="0">
    <w:nsid w:val="1E654326"/>
    <w:multiLevelType w:val="hybridMultilevel"/>
    <w:tmpl w:val="90302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7632CC"/>
    <w:multiLevelType w:val="multilevel"/>
    <w:tmpl w:val="4246CAA8"/>
    <w:numStyleLink w:val="Captions-Numbering"/>
  </w:abstractNum>
  <w:abstractNum w:abstractNumId="13"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4" w15:restartNumberingAfterBreak="0">
    <w:nsid w:val="227109E0"/>
    <w:multiLevelType w:val="multilevel"/>
    <w:tmpl w:val="B414D002"/>
    <w:numStyleLink w:val="Headings"/>
  </w:abstractNum>
  <w:abstractNum w:abstractNumId="15" w15:restartNumberingAfterBreak="0">
    <w:nsid w:val="23AC2ED6"/>
    <w:multiLevelType w:val="hybridMultilevel"/>
    <w:tmpl w:val="1DDE23F2"/>
    <w:lvl w:ilvl="0" w:tplc="B0ECFE38">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3719C1"/>
    <w:multiLevelType w:val="multilevel"/>
    <w:tmpl w:val="50D0D23A"/>
    <w:lvl w:ilvl="0">
      <w:start w:val="1"/>
      <w:numFmt w:val="decimal"/>
      <w:lvlText w:val="%1."/>
      <w:lvlJc w:val="left"/>
      <w:pPr>
        <w:ind w:left="1068" w:hanging="360"/>
      </w:pPr>
      <w:rPr>
        <w:rFonts w:hint="default"/>
      </w:rPr>
    </w:lvl>
    <w:lvl w:ilvl="1">
      <w:start w:val="3"/>
      <w:numFmt w:val="upperLetter"/>
      <w:lvlText w:val="%2."/>
      <w:lvlJc w:val="left"/>
      <w:pPr>
        <w:ind w:left="114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7" w15:restartNumberingAfterBreak="0">
    <w:nsid w:val="2A1F172A"/>
    <w:multiLevelType w:val="hybridMultilevel"/>
    <w:tmpl w:val="D3BECD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3D7DD9"/>
    <w:multiLevelType w:val="hybridMultilevel"/>
    <w:tmpl w:val="9BB29F00"/>
    <w:lvl w:ilvl="0" w:tplc="E376DA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B853A46"/>
    <w:multiLevelType w:val="hybridMultilevel"/>
    <w:tmpl w:val="BF302B4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2BBD346F"/>
    <w:multiLevelType w:val="hybridMultilevel"/>
    <w:tmpl w:val="90489142"/>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2244F10"/>
    <w:multiLevelType w:val="multilevel"/>
    <w:tmpl w:val="C2A02212"/>
    <w:numStyleLink w:val="List-Contract"/>
  </w:abstractNum>
  <w:abstractNum w:abstractNumId="22" w15:restartNumberingAfterBreak="0">
    <w:nsid w:val="329D7E07"/>
    <w:multiLevelType w:val="hybridMultilevel"/>
    <w:tmpl w:val="2876A86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5"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7"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349539E"/>
    <w:multiLevelType w:val="multilevel"/>
    <w:tmpl w:val="5456ED1A"/>
    <w:numStyleLink w:val="Section-Contract"/>
  </w:abstractNum>
  <w:abstractNum w:abstractNumId="31" w15:restartNumberingAfterBreak="0">
    <w:nsid w:val="563F7CB8"/>
    <w:multiLevelType w:val="hybridMultilevel"/>
    <w:tmpl w:val="F430947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2"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5" w15:restartNumberingAfterBreak="0">
    <w:nsid w:val="5B1331A2"/>
    <w:multiLevelType w:val="multilevel"/>
    <w:tmpl w:val="4AD05D7E"/>
    <w:lvl w:ilvl="0">
      <w:start w:val="1"/>
      <w:numFmt w:val="decimal"/>
      <w:lvlText w:val="%1."/>
      <w:lvlJc w:val="left"/>
      <w:pPr>
        <w:ind w:left="1068" w:hanging="360"/>
      </w:pPr>
      <w:rPr>
        <w:rFonts w:hint="default"/>
      </w:rPr>
    </w:lvl>
    <w:lvl w:ilvl="1">
      <w:start w:val="1"/>
      <w:numFmt w:val="upperLetter"/>
      <w:lvlText w:val="%2."/>
      <w:lvlJc w:val="left"/>
      <w:pPr>
        <w:ind w:left="114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7" w15:restartNumberingAfterBreak="0">
    <w:nsid w:val="669A78BB"/>
    <w:multiLevelType w:val="hybridMultilevel"/>
    <w:tmpl w:val="B72A35B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38" w15:restartNumberingAfterBreak="0">
    <w:nsid w:val="69E8302A"/>
    <w:multiLevelType w:val="hybridMultilevel"/>
    <w:tmpl w:val="4530970C"/>
    <w:lvl w:ilvl="0" w:tplc="95822EE4">
      <w:numFmt w:val="bullet"/>
      <w:lvlText w:val="-"/>
      <w:lvlJc w:val="left"/>
      <w:pPr>
        <w:ind w:left="720" w:hanging="360"/>
      </w:pPr>
      <w:rPr>
        <w:rFonts w:ascii="Cambria" w:eastAsiaTheme="minorEastAsia" w:hAnsi="Cambri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BBE2A42"/>
    <w:multiLevelType w:val="hybridMultilevel"/>
    <w:tmpl w:val="B31CCFE8"/>
    <w:lvl w:ilvl="0" w:tplc="ACDC1620">
      <w:start w:val="1"/>
      <w:numFmt w:val="upperLetter"/>
      <w:lvlText w:val="%1."/>
      <w:lvlJc w:val="left"/>
      <w:pPr>
        <w:ind w:left="720" w:hanging="360"/>
      </w:pPr>
      <w:rPr>
        <w:rFonts w:asciiTheme="minorHAnsi" w:eastAsia="Calibri" w:hAnsiTheme="minorHAnsi" w:cs="Calibr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1"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4425262"/>
    <w:multiLevelType w:val="hybridMultilevel"/>
    <w:tmpl w:val="6DD4DD6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3" w15:restartNumberingAfterBreak="0">
    <w:nsid w:val="779F53DA"/>
    <w:multiLevelType w:val="hybridMultilevel"/>
    <w:tmpl w:val="33FA7D9A"/>
    <w:lvl w:ilvl="0" w:tplc="E45AD51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9480FF3"/>
    <w:multiLevelType w:val="hybridMultilevel"/>
    <w:tmpl w:val="30CA28F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4"/>
  </w:num>
  <w:num w:numId="2">
    <w:abstractNumId w:val="7"/>
  </w:num>
  <w:num w:numId="3">
    <w:abstractNumId w:val="10"/>
  </w:num>
  <w:num w:numId="4">
    <w:abstractNumId w:val="26"/>
  </w:num>
  <w:num w:numId="5">
    <w:abstractNumId w:val="9"/>
  </w:num>
  <w:num w:numId="6">
    <w:abstractNumId w:val="8"/>
  </w:num>
  <w:num w:numId="7">
    <w:abstractNumId w:val="40"/>
  </w:num>
  <w:num w:numId="8">
    <w:abstractNumId w:val="34"/>
  </w:num>
  <w:num w:numId="9">
    <w:abstractNumId w:val="5"/>
  </w:num>
  <w:num w:numId="10">
    <w:abstractNumId w:val="5"/>
  </w:num>
  <w:num w:numId="11">
    <w:abstractNumId w:val="3"/>
  </w:num>
  <w:num w:numId="12">
    <w:abstractNumId w:val="33"/>
  </w:num>
  <w:num w:numId="13">
    <w:abstractNumId w:val="12"/>
  </w:num>
  <w:num w:numId="14">
    <w:abstractNumId w:val="36"/>
  </w:num>
  <w:num w:numId="15">
    <w:abstractNumId w:val="4"/>
  </w:num>
  <w:num w:numId="16">
    <w:abstractNumId w:val="14"/>
  </w:num>
  <w:num w:numId="17">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30"/>
  </w:num>
  <w:num w:numId="20">
    <w:abstractNumId w:val="45"/>
  </w:num>
  <w:num w:numId="21">
    <w:abstractNumId w:val="23"/>
  </w:num>
  <w:num w:numId="22">
    <w:abstractNumId w:val="28"/>
  </w:num>
  <w:num w:numId="23">
    <w:abstractNumId w:val="41"/>
  </w:num>
  <w:num w:numId="24">
    <w:abstractNumId w:val="29"/>
  </w:num>
  <w:num w:numId="25">
    <w:abstractNumId w:val="2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2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2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3"/>
  </w:num>
  <w:num w:numId="30">
    <w:abstractNumId w:val="25"/>
  </w:num>
  <w:num w:numId="31">
    <w:abstractNumId w:val="27"/>
  </w:num>
  <w:num w:numId="32">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1"/>
  </w:num>
  <w:num w:numId="34">
    <w:abstractNumId w:val="0"/>
  </w:num>
  <w:num w:numId="35">
    <w:abstractNumId w:val="17"/>
  </w:num>
  <w:num w:numId="36">
    <w:abstractNumId w:val="2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i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7">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2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21"/>
    <w:lvlOverride w:ilvl="0">
      <w:lvl w:ilvl="0">
        <w:start w:val="1"/>
        <w:numFmt w:val="upperRoman"/>
        <w:pStyle w:val="Heading-Number-ContractCzechRadio"/>
        <w:suff w:val="space"/>
        <w:lvlText w:val="%1."/>
        <w:lvlJc w:val="left"/>
        <w:pPr>
          <w:ind w:left="3119"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21"/>
    <w:lvlOverride w:ilvl="0">
      <w:lvl w:ilvl="0">
        <w:start w:val="1"/>
        <w:numFmt w:val="upperRoman"/>
        <w:pStyle w:val="Heading-Number-ContractCzechRadio"/>
        <w:suff w:val="space"/>
        <w:lvlText w:val="%1."/>
        <w:lvlJc w:val="left"/>
        <w:pPr>
          <w:ind w:left="2268"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3">
    <w:abstractNumId w:val="6"/>
  </w:num>
  <w:num w:numId="44">
    <w:abstractNumId w:val="37"/>
  </w:num>
  <w:num w:numId="45">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6">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7">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8">
    <w:abstractNumId w:val="38"/>
  </w:num>
  <w:num w:numId="49">
    <w:abstractNumId w:val="16"/>
  </w:num>
  <w:num w:numId="50">
    <w:abstractNumId w:val="20"/>
  </w:num>
  <w:num w:numId="51">
    <w:abstractNumId w:val="35"/>
  </w:num>
  <w:num w:numId="52">
    <w:abstractNumId w:val="19"/>
  </w:num>
  <w:num w:numId="53">
    <w:abstractNumId w:val="42"/>
  </w:num>
  <w:num w:numId="54">
    <w:abstractNumId w:val="31"/>
  </w:num>
  <w:num w:numId="55">
    <w:abstractNumId w:val="2"/>
  </w:num>
  <w:num w:numId="56">
    <w:abstractNumId w:val="15"/>
  </w:num>
  <w:num w:numId="57">
    <w:abstractNumId w:val="22"/>
  </w:num>
  <w:num w:numId="58">
    <w:abstractNumId w:val="44"/>
  </w:num>
  <w:num w:numId="59">
    <w:abstractNumId w:val="18"/>
  </w:num>
  <w:num w:numId="60">
    <w:abstractNumId w:val="4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6625"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ADE"/>
    <w:rsid w:val="000173A9"/>
    <w:rsid w:val="00027476"/>
    <w:rsid w:val="000305B2"/>
    <w:rsid w:val="00037AA8"/>
    <w:rsid w:val="00041103"/>
    <w:rsid w:val="00043DF0"/>
    <w:rsid w:val="00044D53"/>
    <w:rsid w:val="000525B3"/>
    <w:rsid w:val="00066D16"/>
    <w:rsid w:val="00070779"/>
    <w:rsid w:val="00087478"/>
    <w:rsid w:val="00092B9A"/>
    <w:rsid w:val="000A44DD"/>
    <w:rsid w:val="000A7405"/>
    <w:rsid w:val="000B3203"/>
    <w:rsid w:val="000B37A4"/>
    <w:rsid w:val="000B6591"/>
    <w:rsid w:val="000C6C97"/>
    <w:rsid w:val="000D28AB"/>
    <w:rsid w:val="000D3CA7"/>
    <w:rsid w:val="000D6AB4"/>
    <w:rsid w:val="000E259A"/>
    <w:rsid w:val="000E46B9"/>
    <w:rsid w:val="00100883"/>
    <w:rsid w:val="00106A74"/>
    <w:rsid w:val="00107439"/>
    <w:rsid w:val="001471B1"/>
    <w:rsid w:val="00147362"/>
    <w:rsid w:val="001558ED"/>
    <w:rsid w:val="001652C1"/>
    <w:rsid w:val="00165B15"/>
    <w:rsid w:val="00166126"/>
    <w:rsid w:val="00182D39"/>
    <w:rsid w:val="0018311B"/>
    <w:rsid w:val="00193556"/>
    <w:rsid w:val="001B37A8"/>
    <w:rsid w:val="001B621F"/>
    <w:rsid w:val="001C2B09"/>
    <w:rsid w:val="001C2C10"/>
    <w:rsid w:val="001C316E"/>
    <w:rsid w:val="001D7D4E"/>
    <w:rsid w:val="001E0A94"/>
    <w:rsid w:val="001E5013"/>
    <w:rsid w:val="001E69B2"/>
    <w:rsid w:val="001F15D7"/>
    <w:rsid w:val="001F475A"/>
    <w:rsid w:val="001F4CC2"/>
    <w:rsid w:val="001F7BD1"/>
    <w:rsid w:val="002015E7"/>
    <w:rsid w:val="00202C70"/>
    <w:rsid w:val="00204CBF"/>
    <w:rsid w:val="0021137E"/>
    <w:rsid w:val="00211DFA"/>
    <w:rsid w:val="00212382"/>
    <w:rsid w:val="002133D3"/>
    <w:rsid w:val="00214A85"/>
    <w:rsid w:val="002206C0"/>
    <w:rsid w:val="0023258C"/>
    <w:rsid w:val="00265C56"/>
    <w:rsid w:val="00274011"/>
    <w:rsid w:val="002748B7"/>
    <w:rsid w:val="002751A7"/>
    <w:rsid w:val="00285859"/>
    <w:rsid w:val="002932DA"/>
    <w:rsid w:val="00294342"/>
    <w:rsid w:val="00295A22"/>
    <w:rsid w:val="002A4CCF"/>
    <w:rsid w:val="002B1565"/>
    <w:rsid w:val="002B7EA3"/>
    <w:rsid w:val="002C6C32"/>
    <w:rsid w:val="002D03F1"/>
    <w:rsid w:val="002D44EA"/>
    <w:rsid w:val="002D4C12"/>
    <w:rsid w:val="002F0971"/>
    <w:rsid w:val="002F0D46"/>
    <w:rsid w:val="002F0E90"/>
    <w:rsid w:val="002F2BF0"/>
    <w:rsid w:val="002F691A"/>
    <w:rsid w:val="00301ACB"/>
    <w:rsid w:val="00304211"/>
    <w:rsid w:val="00304C54"/>
    <w:rsid w:val="003073CB"/>
    <w:rsid w:val="0032045C"/>
    <w:rsid w:val="00321BCC"/>
    <w:rsid w:val="00324B3D"/>
    <w:rsid w:val="00330E46"/>
    <w:rsid w:val="00335BB2"/>
    <w:rsid w:val="00335F41"/>
    <w:rsid w:val="00360CAC"/>
    <w:rsid w:val="00363B6A"/>
    <w:rsid w:val="00372D0D"/>
    <w:rsid w:val="00374550"/>
    <w:rsid w:val="00374638"/>
    <w:rsid w:val="00376CD7"/>
    <w:rsid w:val="00377956"/>
    <w:rsid w:val="003811C2"/>
    <w:rsid w:val="00386EE0"/>
    <w:rsid w:val="003938F3"/>
    <w:rsid w:val="0039431B"/>
    <w:rsid w:val="003960FE"/>
    <w:rsid w:val="00396EC9"/>
    <w:rsid w:val="003A1915"/>
    <w:rsid w:val="003A1E25"/>
    <w:rsid w:val="003A4E4E"/>
    <w:rsid w:val="003B20A3"/>
    <w:rsid w:val="003C0573"/>
    <w:rsid w:val="003C2711"/>
    <w:rsid w:val="003C5F49"/>
    <w:rsid w:val="003C666A"/>
    <w:rsid w:val="003D016A"/>
    <w:rsid w:val="003E3489"/>
    <w:rsid w:val="003E519F"/>
    <w:rsid w:val="003F0A33"/>
    <w:rsid w:val="003F4553"/>
    <w:rsid w:val="004004EC"/>
    <w:rsid w:val="004020A4"/>
    <w:rsid w:val="00402DC4"/>
    <w:rsid w:val="004131AC"/>
    <w:rsid w:val="00420BB5"/>
    <w:rsid w:val="004216FE"/>
    <w:rsid w:val="00421F3D"/>
    <w:rsid w:val="00427653"/>
    <w:rsid w:val="004351F1"/>
    <w:rsid w:val="004374A1"/>
    <w:rsid w:val="0044058D"/>
    <w:rsid w:val="00443872"/>
    <w:rsid w:val="0044705E"/>
    <w:rsid w:val="0045245F"/>
    <w:rsid w:val="00452B29"/>
    <w:rsid w:val="004545D6"/>
    <w:rsid w:val="00455E05"/>
    <w:rsid w:val="004627E4"/>
    <w:rsid w:val="00464B7C"/>
    <w:rsid w:val="00465783"/>
    <w:rsid w:val="00470A4E"/>
    <w:rsid w:val="004765CF"/>
    <w:rsid w:val="00480ECE"/>
    <w:rsid w:val="004850CC"/>
    <w:rsid w:val="00485B5D"/>
    <w:rsid w:val="00485E78"/>
    <w:rsid w:val="004A383D"/>
    <w:rsid w:val="004B34BA"/>
    <w:rsid w:val="004B55B9"/>
    <w:rsid w:val="004B6A02"/>
    <w:rsid w:val="004C02AA"/>
    <w:rsid w:val="004C3C3B"/>
    <w:rsid w:val="004C7A0B"/>
    <w:rsid w:val="004E3862"/>
    <w:rsid w:val="00503B1F"/>
    <w:rsid w:val="00507768"/>
    <w:rsid w:val="00513E43"/>
    <w:rsid w:val="005264A9"/>
    <w:rsid w:val="00531AB5"/>
    <w:rsid w:val="00533961"/>
    <w:rsid w:val="00540F2C"/>
    <w:rsid w:val="00557B5B"/>
    <w:rsid w:val="00580679"/>
    <w:rsid w:val="005A384C"/>
    <w:rsid w:val="005A7C11"/>
    <w:rsid w:val="005B12EC"/>
    <w:rsid w:val="005C7732"/>
    <w:rsid w:val="005D1BBD"/>
    <w:rsid w:val="005D4C3A"/>
    <w:rsid w:val="005D59C5"/>
    <w:rsid w:val="005E5533"/>
    <w:rsid w:val="005E67B4"/>
    <w:rsid w:val="005F379F"/>
    <w:rsid w:val="005F64BA"/>
    <w:rsid w:val="00605AD7"/>
    <w:rsid w:val="00606C9E"/>
    <w:rsid w:val="00610D0E"/>
    <w:rsid w:val="00622E04"/>
    <w:rsid w:val="006311D4"/>
    <w:rsid w:val="00643791"/>
    <w:rsid w:val="00646A22"/>
    <w:rsid w:val="0065041B"/>
    <w:rsid w:val="00670762"/>
    <w:rsid w:val="006736E0"/>
    <w:rsid w:val="006775C2"/>
    <w:rsid w:val="00681E96"/>
    <w:rsid w:val="00682904"/>
    <w:rsid w:val="00696BF9"/>
    <w:rsid w:val="006A2D5B"/>
    <w:rsid w:val="006A425C"/>
    <w:rsid w:val="006B7C62"/>
    <w:rsid w:val="006C306A"/>
    <w:rsid w:val="006D0812"/>
    <w:rsid w:val="006D645D"/>
    <w:rsid w:val="006D648C"/>
    <w:rsid w:val="006E14A6"/>
    <w:rsid w:val="006E1628"/>
    <w:rsid w:val="006E30C3"/>
    <w:rsid w:val="006E75D2"/>
    <w:rsid w:val="006F2373"/>
    <w:rsid w:val="006F2664"/>
    <w:rsid w:val="006F3D05"/>
    <w:rsid w:val="006F4A91"/>
    <w:rsid w:val="00704F7D"/>
    <w:rsid w:val="00714287"/>
    <w:rsid w:val="007220A3"/>
    <w:rsid w:val="007236C0"/>
    <w:rsid w:val="00724446"/>
    <w:rsid w:val="00726D8E"/>
    <w:rsid w:val="007277E7"/>
    <w:rsid w:val="00727BE2"/>
    <w:rsid w:val="007305AC"/>
    <w:rsid w:val="007317CC"/>
    <w:rsid w:val="00731E1C"/>
    <w:rsid w:val="007323C2"/>
    <w:rsid w:val="00735834"/>
    <w:rsid w:val="007445B7"/>
    <w:rsid w:val="00747635"/>
    <w:rsid w:val="00761F17"/>
    <w:rsid w:val="007634DE"/>
    <w:rsid w:val="00771C75"/>
    <w:rsid w:val="00777305"/>
    <w:rsid w:val="00787D5C"/>
    <w:rsid w:val="0079034E"/>
    <w:rsid w:val="007905DD"/>
    <w:rsid w:val="00790F08"/>
    <w:rsid w:val="007A6939"/>
    <w:rsid w:val="007B07AD"/>
    <w:rsid w:val="007B1349"/>
    <w:rsid w:val="007B1E90"/>
    <w:rsid w:val="007B4DB4"/>
    <w:rsid w:val="007C5A0C"/>
    <w:rsid w:val="007C7497"/>
    <w:rsid w:val="007D5CDF"/>
    <w:rsid w:val="007D65C7"/>
    <w:rsid w:val="007E55D2"/>
    <w:rsid w:val="007F7A88"/>
    <w:rsid w:val="0080004F"/>
    <w:rsid w:val="008031E4"/>
    <w:rsid w:val="0080335B"/>
    <w:rsid w:val="00812173"/>
    <w:rsid w:val="008301FC"/>
    <w:rsid w:val="00833BC3"/>
    <w:rsid w:val="00837544"/>
    <w:rsid w:val="008403D8"/>
    <w:rsid w:val="00845735"/>
    <w:rsid w:val="0084627F"/>
    <w:rsid w:val="00851BEB"/>
    <w:rsid w:val="00855526"/>
    <w:rsid w:val="00855F0E"/>
    <w:rsid w:val="00864BA3"/>
    <w:rsid w:val="008653F5"/>
    <w:rsid w:val="008661B0"/>
    <w:rsid w:val="008755CA"/>
    <w:rsid w:val="00876868"/>
    <w:rsid w:val="0088047D"/>
    <w:rsid w:val="00881C56"/>
    <w:rsid w:val="00882671"/>
    <w:rsid w:val="00884C6F"/>
    <w:rsid w:val="00886466"/>
    <w:rsid w:val="008873D8"/>
    <w:rsid w:val="00890C65"/>
    <w:rsid w:val="00891DFD"/>
    <w:rsid w:val="0089200D"/>
    <w:rsid w:val="00895426"/>
    <w:rsid w:val="008A18F5"/>
    <w:rsid w:val="008A61AA"/>
    <w:rsid w:val="008B633F"/>
    <w:rsid w:val="008B7902"/>
    <w:rsid w:val="008C1650"/>
    <w:rsid w:val="008C6FEE"/>
    <w:rsid w:val="008C7E8B"/>
    <w:rsid w:val="008D1231"/>
    <w:rsid w:val="008D14F1"/>
    <w:rsid w:val="008D1F83"/>
    <w:rsid w:val="008D23A4"/>
    <w:rsid w:val="008D2658"/>
    <w:rsid w:val="008D4999"/>
    <w:rsid w:val="008E7FC3"/>
    <w:rsid w:val="008F1852"/>
    <w:rsid w:val="008F2BA6"/>
    <w:rsid w:val="008F36D1"/>
    <w:rsid w:val="008F7E57"/>
    <w:rsid w:val="00900A72"/>
    <w:rsid w:val="00901577"/>
    <w:rsid w:val="00907FE3"/>
    <w:rsid w:val="00911493"/>
    <w:rsid w:val="009207DF"/>
    <w:rsid w:val="00922C57"/>
    <w:rsid w:val="00924A31"/>
    <w:rsid w:val="00936151"/>
    <w:rsid w:val="009403C9"/>
    <w:rsid w:val="009469D4"/>
    <w:rsid w:val="00947F4C"/>
    <w:rsid w:val="00951CC1"/>
    <w:rsid w:val="00954FAE"/>
    <w:rsid w:val="00963186"/>
    <w:rsid w:val="009705FA"/>
    <w:rsid w:val="00974D57"/>
    <w:rsid w:val="00977112"/>
    <w:rsid w:val="009869CB"/>
    <w:rsid w:val="009918E8"/>
    <w:rsid w:val="00996354"/>
    <w:rsid w:val="009A093A"/>
    <w:rsid w:val="009A1AF3"/>
    <w:rsid w:val="009A2A7B"/>
    <w:rsid w:val="009A6791"/>
    <w:rsid w:val="009A6879"/>
    <w:rsid w:val="009B0D09"/>
    <w:rsid w:val="009B57A1"/>
    <w:rsid w:val="009B6E96"/>
    <w:rsid w:val="009C5B0E"/>
    <w:rsid w:val="009D2E73"/>
    <w:rsid w:val="009D40D1"/>
    <w:rsid w:val="009E0266"/>
    <w:rsid w:val="009E16D8"/>
    <w:rsid w:val="009F4674"/>
    <w:rsid w:val="009F560A"/>
    <w:rsid w:val="009F63FA"/>
    <w:rsid w:val="009F6969"/>
    <w:rsid w:val="009F7CCA"/>
    <w:rsid w:val="00A02339"/>
    <w:rsid w:val="00A062A6"/>
    <w:rsid w:val="00A11BC0"/>
    <w:rsid w:val="00A160B5"/>
    <w:rsid w:val="00A20089"/>
    <w:rsid w:val="00A334CB"/>
    <w:rsid w:val="00A35CE0"/>
    <w:rsid w:val="00A36286"/>
    <w:rsid w:val="00A37442"/>
    <w:rsid w:val="00A3799E"/>
    <w:rsid w:val="00A41BEC"/>
    <w:rsid w:val="00A41EDF"/>
    <w:rsid w:val="00A53EE0"/>
    <w:rsid w:val="00A57352"/>
    <w:rsid w:val="00A74492"/>
    <w:rsid w:val="00A8412E"/>
    <w:rsid w:val="00A93C16"/>
    <w:rsid w:val="00AB1E80"/>
    <w:rsid w:val="00AB345B"/>
    <w:rsid w:val="00AB5003"/>
    <w:rsid w:val="00AB5D02"/>
    <w:rsid w:val="00AD3095"/>
    <w:rsid w:val="00AE00C0"/>
    <w:rsid w:val="00AE0987"/>
    <w:rsid w:val="00AE3B25"/>
    <w:rsid w:val="00AE4715"/>
    <w:rsid w:val="00AE5C7C"/>
    <w:rsid w:val="00AF3CC3"/>
    <w:rsid w:val="00AF6E44"/>
    <w:rsid w:val="00B00B4C"/>
    <w:rsid w:val="00B04A01"/>
    <w:rsid w:val="00B101D7"/>
    <w:rsid w:val="00B13943"/>
    <w:rsid w:val="00B2112B"/>
    <w:rsid w:val="00B25F23"/>
    <w:rsid w:val="00B27C14"/>
    <w:rsid w:val="00B36031"/>
    <w:rsid w:val="00B512CE"/>
    <w:rsid w:val="00B54E8D"/>
    <w:rsid w:val="00B55226"/>
    <w:rsid w:val="00B5596D"/>
    <w:rsid w:val="00B62703"/>
    <w:rsid w:val="00B6387D"/>
    <w:rsid w:val="00B67C45"/>
    <w:rsid w:val="00B735E6"/>
    <w:rsid w:val="00B826E5"/>
    <w:rsid w:val="00B8342C"/>
    <w:rsid w:val="00BA16BB"/>
    <w:rsid w:val="00BA4F7F"/>
    <w:rsid w:val="00BB745F"/>
    <w:rsid w:val="00BD0C33"/>
    <w:rsid w:val="00BD3AB0"/>
    <w:rsid w:val="00BD53CD"/>
    <w:rsid w:val="00BE6222"/>
    <w:rsid w:val="00BF05E5"/>
    <w:rsid w:val="00BF1450"/>
    <w:rsid w:val="00BF254B"/>
    <w:rsid w:val="00C0494E"/>
    <w:rsid w:val="00C11D8C"/>
    <w:rsid w:val="00C1670E"/>
    <w:rsid w:val="00C21DC4"/>
    <w:rsid w:val="00C25757"/>
    <w:rsid w:val="00C542A6"/>
    <w:rsid w:val="00C61062"/>
    <w:rsid w:val="00C61D9E"/>
    <w:rsid w:val="00C65D8C"/>
    <w:rsid w:val="00C670F0"/>
    <w:rsid w:val="00C72299"/>
    <w:rsid w:val="00C73AFB"/>
    <w:rsid w:val="00C74B6B"/>
    <w:rsid w:val="00C7633E"/>
    <w:rsid w:val="00C7676F"/>
    <w:rsid w:val="00C847D9"/>
    <w:rsid w:val="00C87878"/>
    <w:rsid w:val="00C93817"/>
    <w:rsid w:val="00C9493F"/>
    <w:rsid w:val="00C94987"/>
    <w:rsid w:val="00CA7B7D"/>
    <w:rsid w:val="00CB12DA"/>
    <w:rsid w:val="00CC4B2A"/>
    <w:rsid w:val="00CC5D3A"/>
    <w:rsid w:val="00CD17E8"/>
    <w:rsid w:val="00CD2F41"/>
    <w:rsid w:val="00CE0A08"/>
    <w:rsid w:val="00CE2DE6"/>
    <w:rsid w:val="00CE48EE"/>
    <w:rsid w:val="00D06A34"/>
    <w:rsid w:val="00D136A8"/>
    <w:rsid w:val="00D14011"/>
    <w:rsid w:val="00D207E3"/>
    <w:rsid w:val="00D34B52"/>
    <w:rsid w:val="00D43A77"/>
    <w:rsid w:val="00D50ADA"/>
    <w:rsid w:val="00D5524A"/>
    <w:rsid w:val="00D569E2"/>
    <w:rsid w:val="00D6512D"/>
    <w:rsid w:val="00D66C2E"/>
    <w:rsid w:val="00D70342"/>
    <w:rsid w:val="00D77D03"/>
    <w:rsid w:val="00D8440D"/>
    <w:rsid w:val="00DA3832"/>
    <w:rsid w:val="00DA6D1E"/>
    <w:rsid w:val="00DA7303"/>
    <w:rsid w:val="00DB2CC5"/>
    <w:rsid w:val="00DB5E8D"/>
    <w:rsid w:val="00DC3865"/>
    <w:rsid w:val="00DD1DB0"/>
    <w:rsid w:val="00DD42A0"/>
    <w:rsid w:val="00DE000D"/>
    <w:rsid w:val="00DF5939"/>
    <w:rsid w:val="00E07F55"/>
    <w:rsid w:val="00E106D2"/>
    <w:rsid w:val="00E152DE"/>
    <w:rsid w:val="00E2420E"/>
    <w:rsid w:val="00E35C55"/>
    <w:rsid w:val="00E36D4A"/>
    <w:rsid w:val="00E40B22"/>
    <w:rsid w:val="00E41313"/>
    <w:rsid w:val="00E46172"/>
    <w:rsid w:val="00E4753C"/>
    <w:rsid w:val="00E53743"/>
    <w:rsid w:val="00E620BE"/>
    <w:rsid w:val="00E7736A"/>
    <w:rsid w:val="00E813CD"/>
    <w:rsid w:val="00E853DE"/>
    <w:rsid w:val="00E90387"/>
    <w:rsid w:val="00E90680"/>
    <w:rsid w:val="00E954DF"/>
    <w:rsid w:val="00EA0F47"/>
    <w:rsid w:val="00EA4E34"/>
    <w:rsid w:val="00EB277B"/>
    <w:rsid w:val="00EB72F8"/>
    <w:rsid w:val="00EB789E"/>
    <w:rsid w:val="00EC3137"/>
    <w:rsid w:val="00EC5AE2"/>
    <w:rsid w:val="00EF1E86"/>
    <w:rsid w:val="00EF2026"/>
    <w:rsid w:val="00EF2676"/>
    <w:rsid w:val="00F0160B"/>
    <w:rsid w:val="00F043FF"/>
    <w:rsid w:val="00F04994"/>
    <w:rsid w:val="00F144D3"/>
    <w:rsid w:val="00F16577"/>
    <w:rsid w:val="00F3269F"/>
    <w:rsid w:val="00F32A75"/>
    <w:rsid w:val="00F35C7E"/>
    <w:rsid w:val="00F36299"/>
    <w:rsid w:val="00F36FC8"/>
    <w:rsid w:val="00F40F01"/>
    <w:rsid w:val="00F544E0"/>
    <w:rsid w:val="00F6014B"/>
    <w:rsid w:val="00F62186"/>
    <w:rsid w:val="00F64209"/>
    <w:rsid w:val="00F649EE"/>
    <w:rsid w:val="00F72AB3"/>
    <w:rsid w:val="00F73C0C"/>
    <w:rsid w:val="00F805A1"/>
    <w:rsid w:val="00F94597"/>
    <w:rsid w:val="00F95548"/>
    <w:rsid w:val="00FB7C4F"/>
    <w:rsid w:val="00FC6D59"/>
    <w:rsid w:val="00FD0BC6"/>
    <w:rsid w:val="00FD3BAF"/>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3CF4C6C3"/>
  <w15:docId w15:val="{DD58BD00-8FDA-45B3-92EE-978CFDAFD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link w:val="OdstavecseseznamemChar"/>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heading-number-contractczechradio0">
    <w:name w:val="heading-number-contractczechradio"/>
    <w:basedOn w:val="Normln"/>
    <w:rsid w:val="0030421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Times New Roman" w:eastAsia="Calibri" w:hAnsi="Times New Roman" w:cs="Times New Roman"/>
      <w:sz w:val="24"/>
      <w:szCs w:val="24"/>
      <w:lang w:eastAsia="cs-CZ"/>
    </w:rPr>
  </w:style>
  <w:style w:type="character" w:customStyle="1" w:styleId="OdstavecseseznamemChar">
    <w:name w:val="Odstavec se seznamem Char"/>
    <w:aliases w:val="List Paragraph (Czech Radio) Char"/>
    <w:link w:val="Odstavecseseznamem"/>
    <w:uiPriority w:val="34"/>
    <w:locked/>
    <w:rsid w:val="00F35C7E"/>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80487">
      <w:bodyDiv w:val="1"/>
      <w:marLeft w:val="0"/>
      <w:marRight w:val="0"/>
      <w:marTop w:val="0"/>
      <w:marBottom w:val="0"/>
      <w:divBdr>
        <w:top w:val="none" w:sz="0" w:space="0" w:color="auto"/>
        <w:left w:val="none" w:sz="0" w:space="0" w:color="auto"/>
        <w:bottom w:val="none" w:sz="0" w:space="0" w:color="auto"/>
        <w:right w:val="none" w:sz="0" w:space="0" w:color="auto"/>
      </w:divBdr>
    </w:div>
    <w:div w:id="58132938">
      <w:bodyDiv w:val="1"/>
      <w:marLeft w:val="0"/>
      <w:marRight w:val="0"/>
      <w:marTop w:val="0"/>
      <w:marBottom w:val="0"/>
      <w:divBdr>
        <w:top w:val="none" w:sz="0" w:space="0" w:color="auto"/>
        <w:left w:val="none" w:sz="0" w:space="0" w:color="auto"/>
        <w:bottom w:val="none" w:sz="0" w:space="0" w:color="auto"/>
        <w:right w:val="none" w:sz="0" w:space="0" w:color="auto"/>
      </w:divBdr>
    </w:div>
    <w:div w:id="106782310">
      <w:bodyDiv w:val="1"/>
      <w:marLeft w:val="0"/>
      <w:marRight w:val="0"/>
      <w:marTop w:val="0"/>
      <w:marBottom w:val="0"/>
      <w:divBdr>
        <w:top w:val="none" w:sz="0" w:space="0" w:color="auto"/>
        <w:left w:val="none" w:sz="0" w:space="0" w:color="auto"/>
        <w:bottom w:val="none" w:sz="0" w:space="0" w:color="auto"/>
        <w:right w:val="none" w:sz="0" w:space="0" w:color="auto"/>
      </w:divBdr>
    </w:div>
    <w:div w:id="107435743">
      <w:bodyDiv w:val="1"/>
      <w:marLeft w:val="0"/>
      <w:marRight w:val="0"/>
      <w:marTop w:val="0"/>
      <w:marBottom w:val="0"/>
      <w:divBdr>
        <w:top w:val="none" w:sz="0" w:space="0" w:color="auto"/>
        <w:left w:val="none" w:sz="0" w:space="0" w:color="auto"/>
        <w:bottom w:val="none" w:sz="0" w:space="0" w:color="auto"/>
        <w:right w:val="none" w:sz="0" w:space="0" w:color="auto"/>
      </w:divBdr>
    </w:div>
    <w:div w:id="235479633">
      <w:bodyDiv w:val="1"/>
      <w:marLeft w:val="0"/>
      <w:marRight w:val="0"/>
      <w:marTop w:val="0"/>
      <w:marBottom w:val="0"/>
      <w:divBdr>
        <w:top w:val="none" w:sz="0" w:space="0" w:color="auto"/>
        <w:left w:val="none" w:sz="0" w:space="0" w:color="auto"/>
        <w:bottom w:val="none" w:sz="0" w:space="0" w:color="auto"/>
        <w:right w:val="none" w:sz="0" w:space="0" w:color="auto"/>
      </w:divBdr>
    </w:div>
    <w:div w:id="435255038">
      <w:bodyDiv w:val="1"/>
      <w:marLeft w:val="0"/>
      <w:marRight w:val="0"/>
      <w:marTop w:val="0"/>
      <w:marBottom w:val="0"/>
      <w:divBdr>
        <w:top w:val="none" w:sz="0" w:space="0" w:color="auto"/>
        <w:left w:val="none" w:sz="0" w:space="0" w:color="auto"/>
        <w:bottom w:val="none" w:sz="0" w:space="0" w:color="auto"/>
        <w:right w:val="none" w:sz="0" w:space="0" w:color="auto"/>
      </w:divBdr>
    </w:div>
    <w:div w:id="448858170">
      <w:bodyDiv w:val="1"/>
      <w:marLeft w:val="0"/>
      <w:marRight w:val="0"/>
      <w:marTop w:val="0"/>
      <w:marBottom w:val="0"/>
      <w:divBdr>
        <w:top w:val="none" w:sz="0" w:space="0" w:color="auto"/>
        <w:left w:val="none" w:sz="0" w:space="0" w:color="auto"/>
        <w:bottom w:val="none" w:sz="0" w:space="0" w:color="auto"/>
        <w:right w:val="none" w:sz="0" w:space="0" w:color="auto"/>
      </w:divBdr>
    </w:div>
    <w:div w:id="474562924">
      <w:bodyDiv w:val="1"/>
      <w:marLeft w:val="0"/>
      <w:marRight w:val="0"/>
      <w:marTop w:val="0"/>
      <w:marBottom w:val="0"/>
      <w:divBdr>
        <w:top w:val="none" w:sz="0" w:space="0" w:color="auto"/>
        <w:left w:val="none" w:sz="0" w:space="0" w:color="auto"/>
        <w:bottom w:val="none" w:sz="0" w:space="0" w:color="auto"/>
        <w:right w:val="none" w:sz="0" w:space="0" w:color="auto"/>
      </w:divBdr>
    </w:div>
    <w:div w:id="580721837">
      <w:bodyDiv w:val="1"/>
      <w:marLeft w:val="0"/>
      <w:marRight w:val="0"/>
      <w:marTop w:val="0"/>
      <w:marBottom w:val="0"/>
      <w:divBdr>
        <w:top w:val="none" w:sz="0" w:space="0" w:color="auto"/>
        <w:left w:val="none" w:sz="0" w:space="0" w:color="auto"/>
        <w:bottom w:val="none" w:sz="0" w:space="0" w:color="auto"/>
        <w:right w:val="none" w:sz="0" w:space="0" w:color="auto"/>
      </w:divBdr>
    </w:div>
    <w:div w:id="630938247">
      <w:bodyDiv w:val="1"/>
      <w:marLeft w:val="0"/>
      <w:marRight w:val="0"/>
      <w:marTop w:val="0"/>
      <w:marBottom w:val="0"/>
      <w:divBdr>
        <w:top w:val="none" w:sz="0" w:space="0" w:color="auto"/>
        <w:left w:val="none" w:sz="0" w:space="0" w:color="auto"/>
        <w:bottom w:val="none" w:sz="0" w:space="0" w:color="auto"/>
        <w:right w:val="none" w:sz="0" w:space="0" w:color="auto"/>
      </w:divBdr>
    </w:div>
    <w:div w:id="633604229">
      <w:bodyDiv w:val="1"/>
      <w:marLeft w:val="0"/>
      <w:marRight w:val="0"/>
      <w:marTop w:val="0"/>
      <w:marBottom w:val="0"/>
      <w:divBdr>
        <w:top w:val="none" w:sz="0" w:space="0" w:color="auto"/>
        <w:left w:val="none" w:sz="0" w:space="0" w:color="auto"/>
        <w:bottom w:val="none" w:sz="0" w:space="0" w:color="auto"/>
        <w:right w:val="none" w:sz="0" w:space="0" w:color="auto"/>
      </w:divBdr>
    </w:div>
    <w:div w:id="710494788">
      <w:bodyDiv w:val="1"/>
      <w:marLeft w:val="0"/>
      <w:marRight w:val="0"/>
      <w:marTop w:val="0"/>
      <w:marBottom w:val="0"/>
      <w:divBdr>
        <w:top w:val="none" w:sz="0" w:space="0" w:color="auto"/>
        <w:left w:val="none" w:sz="0" w:space="0" w:color="auto"/>
        <w:bottom w:val="none" w:sz="0" w:space="0" w:color="auto"/>
        <w:right w:val="none" w:sz="0" w:space="0" w:color="auto"/>
      </w:divBdr>
    </w:div>
    <w:div w:id="914433539">
      <w:bodyDiv w:val="1"/>
      <w:marLeft w:val="0"/>
      <w:marRight w:val="0"/>
      <w:marTop w:val="0"/>
      <w:marBottom w:val="0"/>
      <w:divBdr>
        <w:top w:val="none" w:sz="0" w:space="0" w:color="auto"/>
        <w:left w:val="none" w:sz="0" w:space="0" w:color="auto"/>
        <w:bottom w:val="none" w:sz="0" w:space="0" w:color="auto"/>
        <w:right w:val="none" w:sz="0" w:space="0" w:color="auto"/>
      </w:divBdr>
    </w:div>
    <w:div w:id="972832032">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766069861">
      <w:bodyDiv w:val="1"/>
      <w:marLeft w:val="0"/>
      <w:marRight w:val="0"/>
      <w:marTop w:val="0"/>
      <w:marBottom w:val="0"/>
      <w:divBdr>
        <w:top w:val="none" w:sz="0" w:space="0" w:color="auto"/>
        <w:left w:val="none" w:sz="0" w:space="0" w:color="auto"/>
        <w:bottom w:val="none" w:sz="0" w:space="0" w:color="auto"/>
        <w:right w:val="none" w:sz="0" w:space="0" w:color="auto"/>
      </w:divBdr>
    </w:div>
    <w:div w:id="195647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E5A06D54E1D94B8326810C39AA1FEB" ma:contentTypeVersion="" ma:contentTypeDescription="Vytvoří nový dokument" ma:contentTypeScope="" ma:versionID="9bb8ad71adc142bde5c1dd3a40e8dabe">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3878AE0-D46C-44B7-A34A-9030D7FCB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F32978-B996-4E88-828D-407DA9E67C8B}">
  <ds:schemaRefs>
    <ds:schemaRef ds:uri="http://schemas.microsoft.com/sharepoint/v3/contenttype/forms"/>
  </ds:schemaRefs>
</ds:datastoreItem>
</file>

<file path=customXml/itemProps3.xml><?xml version="1.0" encoding="utf-8"?>
<ds:datastoreItem xmlns:ds="http://schemas.openxmlformats.org/officeDocument/2006/customXml" ds:itemID="{D3A095B7-1679-4F4E-9F81-61611399F878}">
  <ds:schemaRefs>
    <ds:schemaRef ds:uri="http://schemas.microsoft.com/office/2006/documentManagement/types"/>
    <ds:schemaRef ds:uri="http://purl.org/dc/terms/"/>
    <ds:schemaRef ds:uri="http://purl.org/dc/dcmitype/"/>
    <ds:schemaRef ds:uri="http://www.w3.org/XML/1998/namespace"/>
    <ds:schemaRef ds:uri="$ListId:dokumentyvz;"/>
    <ds:schemaRef ds:uri="http://schemas.microsoft.com/office/infopath/2007/PartnerControls"/>
    <ds:schemaRef ds:uri="http://purl.org/dc/elements/1.1/"/>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1BE0156A-C9D1-4E19-93C8-4FB4FEE8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23</Pages>
  <Words>7797</Words>
  <Characters>46006</Characters>
  <Application>Microsoft Office Word</Application>
  <DocSecurity>0</DocSecurity>
  <Lines>383</Lines>
  <Paragraphs>107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53696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Beluhová Eliška</cp:lastModifiedBy>
  <cp:revision>19</cp:revision>
  <cp:lastPrinted>2018-11-06T15:44:00Z</cp:lastPrinted>
  <dcterms:created xsi:type="dcterms:W3CDTF">2018-10-23T11:45:00Z</dcterms:created>
  <dcterms:modified xsi:type="dcterms:W3CDTF">2018-11-06T15:45:00Z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0x0101003FE5A06D54E1D94B8326810C39AA1FEB</vt:lpwstr>
  </property>
</Properties>
</file>